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16988992"/>
        <w:docPartObj>
          <w:docPartGallery w:val="Cover Pages"/>
          <w:docPartUnique/>
        </w:docPartObj>
      </w:sdtPr>
      <w:sdtEndPr>
        <w:rPr>
          <w:rFonts w:ascii="Times New Roman" w:hAnsi="Times New Roman" w:cs="Times New Roman"/>
          <w:sz w:val="24"/>
          <w:szCs w:val="24"/>
        </w:rPr>
      </w:sdtEndPr>
      <w:sdtContent>
        <w:p w14:paraId="082D841D" w14:textId="32AD7811" w:rsidR="006E229B" w:rsidRDefault="006E229B"/>
        <w:p w14:paraId="232E33A5" w14:textId="55B4D655" w:rsidR="006E229B" w:rsidRDefault="006E229B">
          <w:pPr>
            <w:widowControl/>
            <w:wordWrap/>
            <w:autoSpaceDE/>
            <w:autoSpaceDN/>
            <w:jc w:val="left"/>
            <w:rPr>
              <w:rFonts w:ascii="Times New Roman" w:hAnsi="Times New Roman" w:cs="Times New Roman"/>
              <w:sz w:val="24"/>
              <w:szCs w:val="24"/>
            </w:rPr>
          </w:pPr>
          <w:r>
            <w:rPr>
              <w:noProof/>
            </w:rPr>
            <mc:AlternateContent>
              <mc:Choice Requires="wps">
                <w:drawing>
                  <wp:anchor distT="0" distB="0" distL="182880" distR="182880" simplePos="0" relativeHeight="251660288" behindDoc="0" locked="0" layoutInCell="1" allowOverlap="1" wp14:anchorId="7B343961" wp14:editId="0F6C79AC">
                    <wp:simplePos x="0" y="0"/>
                    <mc:AlternateContent>
                      <mc:Choice Requires="wp14">
                        <wp:positionH relativeFrom="margin">
                          <wp14:pctPosHOffset>7700</wp14:pctPosHOffset>
                        </wp:positionH>
                      </mc:Choice>
                      <mc:Fallback>
                        <wp:positionH relativeFrom="page">
                          <wp:posOffset>1371600</wp:posOffset>
                        </wp:positionH>
                      </mc:Fallback>
                    </mc:AlternateContent>
                    <mc:AlternateContent>
                      <mc:Choice Requires="wp14">
                        <wp:positionV relativeFrom="page">
                          <wp14:pctPosVOffset>54000</wp14:pctPosVOffset>
                        </wp:positionV>
                      </mc:Choice>
                      <mc:Fallback>
                        <wp:positionV relativeFrom="page">
                          <wp:posOffset>5431155</wp:posOffset>
                        </wp:positionV>
                      </mc:Fallback>
                    </mc:AlternateContent>
                    <wp:extent cx="4686300" cy="6720840"/>
                    <wp:effectExtent l="0" t="0" r="10160" b="762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6E6BEB" w14:textId="3765A089" w:rsidR="006E229B" w:rsidRPr="006E229B" w:rsidRDefault="008D27C5">
                                <w:pPr>
                                  <w:pStyle w:val="NoSpacing"/>
                                  <w:spacing w:before="40" w:after="560" w:line="216" w:lineRule="auto"/>
                                  <w:rPr>
                                    <w:color w:val="4472C4" w:themeColor="accent1"/>
                                    <w:sz w:val="72"/>
                                    <w:szCs w:val="72"/>
                                  </w:rPr>
                                </w:pPr>
                                <w:sdt>
                                  <w:sdtPr>
                                    <w:rPr>
                                      <w:rFonts w:ascii="Times New Roman" w:hAnsi="Times New Roman" w:cs="Times New Roman"/>
                                      <w:b/>
                                      <w:bCs/>
                                      <w:sz w:val="32"/>
                                      <w:szCs w:val="3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6E229B" w:rsidRPr="006E229B">
                                      <w:rPr>
                                        <w:rFonts w:ascii="Times New Roman" w:hAnsi="Times New Roman" w:cs="Times New Roman"/>
                                        <w:b/>
                                        <w:bCs/>
                                        <w:sz w:val="32"/>
                                        <w:szCs w:val="32"/>
                                      </w:rPr>
                                      <w:t xml:space="preserve">Legal Brief: </w:t>
                                    </w:r>
                                    <w:r w:rsidR="00DA78C2">
                                      <w:rPr>
                                        <w:rFonts w:ascii="Times New Roman" w:hAnsi="Times New Roman" w:cs="Times New Roman"/>
                                        <w:b/>
                                        <w:bCs/>
                                        <w:sz w:val="32"/>
                                        <w:szCs w:val="32"/>
                                      </w:rPr>
                                      <w:t>International Violation</w:t>
                                    </w:r>
                                    <w:r w:rsidR="006E229B" w:rsidRPr="006E229B">
                                      <w:rPr>
                                        <w:rFonts w:ascii="Times New Roman" w:hAnsi="Times New Roman" w:cs="Times New Roman"/>
                                        <w:b/>
                                        <w:bCs/>
                                        <w:sz w:val="32"/>
                                        <w:szCs w:val="32"/>
                                      </w:rPr>
                                      <w:t xml:space="preserve"> of Refugee Refoul</w:t>
                                    </w:r>
                                    <w:r w:rsidR="00370501">
                                      <w:rPr>
                                        <w:rFonts w:ascii="Times New Roman" w:hAnsi="Times New Roman" w:cs="Times New Roman"/>
                                        <w:b/>
                                        <w:bCs/>
                                        <w:sz w:val="32"/>
                                        <w:szCs w:val="32"/>
                                      </w:rPr>
                                      <w:t>e</w:t>
                                    </w:r>
                                    <w:r w:rsidR="006E229B" w:rsidRPr="006E229B">
                                      <w:rPr>
                                        <w:rFonts w:ascii="Times New Roman" w:hAnsi="Times New Roman" w:cs="Times New Roman"/>
                                        <w:b/>
                                        <w:bCs/>
                                        <w:sz w:val="32"/>
                                        <w:szCs w:val="32"/>
                                      </w:rPr>
                                      <w:t>ment by European and Middle Eastern Nations</w:t>
                                    </w:r>
                                  </w:sdtContent>
                                </w:sdt>
                              </w:p>
                              <w:sdt>
                                <w:sdtPr>
                                  <w:rPr>
                                    <w:rFonts w:ascii="Times New Roman" w:hAnsi="Times New Roman" w:cs="Times New Roman"/>
                                    <w:i/>
                                    <w:iCs/>
                                    <w:sz w:val="24"/>
                                    <w:szCs w:val="24"/>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58BEB6E3" w14:textId="59E6A87C" w:rsidR="006E229B" w:rsidRPr="00E64209" w:rsidRDefault="006E229B" w:rsidP="00E64209">
                                    <w:pPr>
                                      <w:pStyle w:val="NoSpacing"/>
                                      <w:spacing w:before="40" w:after="40"/>
                                      <w:rPr>
                                        <w:caps/>
                                        <w:color w:val="1F4E79" w:themeColor="accent5" w:themeShade="80"/>
                                        <w:sz w:val="28"/>
                                        <w:szCs w:val="28"/>
                                      </w:rPr>
                                    </w:pPr>
                                    <w:r w:rsidRPr="006E229B">
                                      <w:rPr>
                                        <w:rFonts w:ascii="Times New Roman" w:hAnsi="Times New Roman" w:cs="Times New Roman"/>
                                        <w:i/>
                                        <w:iCs/>
                                        <w:sz w:val="24"/>
                                        <w:szCs w:val="24"/>
                                      </w:rPr>
                                      <w:t>Is returning refugees to Syria where their freedom and life are threatened a violation of international</w:t>
                                    </w:r>
                                    <w:r w:rsidR="001C2CBE">
                                      <w:rPr>
                                        <w:rFonts w:ascii="Times New Roman" w:hAnsi="Times New Roman" w:cs="Times New Roman"/>
                                        <w:i/>
                                        <w:iCs/>
                                        <w:sz w:val="24"/>
                                        <w:szCs w:val="24"/>
                                      </w:rPr>
                                      <w:t xml:space="preserve"> Law?</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7B343961" id="_x0000_t202" coordsize="21600,21600" o:spt="202" path="m,l,21600r21600,l21600,xe">
                    <v:stroke joinstyle="miter"/>
                    <v:path gradientshapeok="t" o:connecttype="rect"/>
                  </v:shapetype>
                  <v:shape id="Text Box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" filled="f" stroked="f" strokeweight=".5pt">
                    <v:textbox style="mso-fit-shape-to-text:t" inset="0,0,0,0">
                      <w:txbxContent>
                        <w:p w14:paraId="4F6E6BEB" w14:textId="3765A089" w:rsidR="006E229B" w:rsidRPr="006E229B" w:rsidRDefault="008D27C5">
                          <w:pPr>
                            <w:pStyle w:val="NoSpacing"/>
                            <w:spacing w:before="40" w:after="560" w:line="216" w:lineRule="auto"/>
                            <w:rPr>
                              <w:color w:val="4472C4" w:themeColor="accent1"/>
                              <w:sz w:val="72"/>
                              <w:szCs w:val="72"/>
                            </w:rPr>
                          </w:pPr>
                          <w:sdt>
                            <w:sdtPr>
                              <w:rPr>
                                <w:rFonts w:ascii="Times New Roman" w:hAnsi="Times New Roman" w:cs="Times New Roman"/>
                                <w:b/>
                                <w:bCs/>
                                <w:sz w:val="32"/>
                                <w:szCs w:val="3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6E229B" w:rsidRPr="006E229B">
                                <w:rPr>
                                  <w:rFonts w:ascii="Times New Roman" w:hAnsi="Times New Roman" w:cs="Times New Roman"/>
                                  <w:b/>
                                  <w:bCs/>
                                  <w:sz w:val="32"/>
                                  <w:szCs w:val="32"/>
                                </w:rPr>
                                <w:t xml:space="preserve">Legal Brief: </w:t>
                              </w:r>
                              <w:r w:rsidR="00DA78C2">
                                <w:rPr>
                                  <w:rFonts w:ascii="Times New Roman" w:hAnsi="Times New Roman" w:cs="Times New Roman"/>
                                  <w:b/>
                                  <w:bCs/>
                                  <w:sz w:val="32"/>
                                  <w:szCs w:val="32"/>
                                </w:rPr>
                                <w:t>International Violation</w:t>
                              </w:r>
                              <w:r w:rsidR="006E229B" w:rsidRPr="006E229B">
                                <w:rPr>
                                  <w:rFonts w:ascii="Times New Roman" w:hAnsi="Times New Roman" w:cs="Times New Roman"/>
                                  <w:b/>
                                  <w:bCs/>
                                  <w:sz w:val="32"/>
                                  <w:szCs w:val="32"/>
                                </w:rPr>
                                <w:t xml:space="preserve"> of Refugee Refoul</w:t>
                              </w:r>
                              <w:r w:rsidR="00370501">
                                <w:rPr>
                                  <w:rFonts w:ascii="Times New Roman" w:hAnsi="Times New Roman" w:cs="Times New Roman"/>
                                  <w:b/>
                                  <w:bCs/>
                                  <w:sz w:val="32"/>
                                  <w:szCs w:val="32"/>
                                </w:rPr>
                                <w:t>e</w:t>
                              </w:r>
                              <w:r w:rsidR="006E229B" w:rsidRPr="006E229B">
                                <w:rPr>
                                  <w:rFonts w:ascii="Times New Roman" w:hAnsi="Times New Roman" w:cs="Times New Roman"/>
                                  <w:b/>
                                  <w:bCs/>
                                  <w:sz w:val="32"/>
                                  <w:szCs w:val="32"/>
                                </w:rPr>
                                <w:t>ment by European and Middle Eastern Nations</w:t>
                              </w:r>
                            </w:sdtContent>
                          </w:sdt>
                        </w:p>
                        <w:sdt>
                          <w:sdtPr>
                            <w:rPr>
                              <w:rFonts w:ascii="Times New Roman" w:hAnsi="Times New Roman" w:cs="Times New Roman"/>
                              <w:i/>
                              <w:iCs/>
                              <w:sz w:val="24"/>
                              <w:szCs w:val="24"/>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58BEB6E3" w14:textId="59E6A87C" w:rsidR="006E229B" w:rsidRPr="00E64209" w:rsidRDefault="006E229B" w:rsidP="00E64209">
                              <w:pPr>
                                <w:pStyle w:val="NoSpacing"/>
                                <w:spacing w:before="40" w:after="40"/>
                                <w:rPr>
                                  <w:caps/>
                                  <w:color w:val="1F4E79" w:themeColor="accent5" w:themeShade="80"/>
                                  <w:sz w:val="28"/>
                                  <w:szCs w:val="28"/>
                                </w:rPr>
                              </w:pPr>
                              <w:r w:rsidRPr="006E229B">
                                <w:rPr>
                                  <w:rFonts w:ascii="Times New Roman" w:hAnsi="Times New Roman" w:cs="Times New Roman"/>
                                  <w:i/>
                                  <w:iCs/>
                                  <w:sz w:val="24"/>
                                  <w:szCs w:val="24"/>
                                </w:rPr>
                                <w:t>Is returning refugees to Syria where their freedom and life are threatened a violation of international</w:t>
                              </w:r>
                              <w:r w:rsidR="001C2CBE">
                                <w:rPr>
                                  <w:rFonts w:ascii="Times New Roman" w:hAnsi="Times New Roman" w:cs="Times New Roman"/>
                                  <w:i/>
                                  <w:iCs/>
                                  <w:sz w:val="24"/>
                                  <w:szCs w:val="24"/>
                                </w:rPr>
                                <w:t xml:space="preserve"> Law?</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58DE2593" wp14:editId="5D546E7D">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1-01-01T00:00:00Z">
                                    <w:dateFormat w:val="yyyy"/>
                                    <w:lid w:val="en-US"/>
                                    <w:storeMappedDataAs w:val="dateTime"/>
                                    <w:calendar w:val="gregorian"/>
                                  </w:date>
                                </w:sdtPr>
                                <w:sdtEndPr/>
                                <w:sdtContent>
                                  <w:p w14:paraId="368F7297" w14:textId="6D545F48" w:rsidR="006E229B" w:rsidRDefault="006E229B">
                                    <w:pPr>
                                      <w:pStyle w:val="NoSpacing"/>
                                      <w:jc w:val="right"/>
                                      <w:rPr>
                                        <w:color w:val="FFFFFF" w:themeColor="background1"/>
                                        <w:sz w:val="24"/>
                                        <w:szCs w:val="24"/>
                                      </w:rPr>
                                    </w:pPr>
                                    <w:r>
                                      <w:rPr>
                                        <w:color w:val="FFFFFF" w:themeColor="background1"/>
                                        <w:sz w:val="24"/>
                                        <w:szCs w:val="24"/>
                                      </w:rPr>
                                      <w:t>2021</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58DE2593" id="Rectangle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" fillcolor="#4472c4 [3204]" stroked="f" strokeweight="1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1-01-01T00:00:00Z">
                              <w:dateFormat w:val="yyyy"/>
                              <w:lid w:val="en-US"/>
                              <w:storeMappedDataAs w:val="dateTime"/>
                              <w:calendar w:val="gregorian"/>
                            </w:date>
                          </w:sdtPr>
                          <w:sdtEndPr/>
                          <w:sdtContent>
                            <w:p w14:paraId="368F7297" w14:textId="6D545F48" w:rsidR="006E229B" w:rsidRDefault="006E229B">
                              <w:pPr>
                                <w:pStyle w:val="NoSpacing"/>
                                <w:jc w:val="right"/>
                                <w:rPr>
                                  <w:color w:val="FFFFFF" w:themeColor="background1"/>
                                  <w:sz w:val="24"/>
                                  <w:szCs w:val="24"/>
                                </w:rPr>
                              </w:pPr>
                              <w:r>
                                <w:rPr>
                                  <w:color w:val="FFFFFF" w:themeColor="background1"/>
                                  <w:sz w:val="24"/>
                                  <w:szCs w:val="24"/>
                                </w:rPr>
                                <w:t>2021</w:t>
                              </w:r>
                            </w:p>
                          </w:sdtContent>
                        </w:sdt>
                      </w:txbxContent>
                    </v:textbox>
                    <w10:wrap anchorx="margin" anchory="page"/>
                  </v:rect>
                </w:pict>
              </mc:Fallback>
            </mc:AlternateContent>
          </w:r>
          <w:r>
            <w:rPr>
              <w:rFonts w:ascii="Times New Roman" w:hAnsi="Times New Roman" w:cs="Times New Roman"/>
              <w:sz w:val="24"/>
              <w:szCs w:val="24"/>
            </w:rPr>
            <w:br w:type="page"/>
          </w:r>
        </w:p>
      </w:sdtContent>
    </w:sdt>
    <w:p w14:paraId="4D7AFECF" w14:textId="1FC26A36" w:rsidR="00647531" w:rsidRPr="00DA78C2" w:rsidRDefault="00647531" w:rsidP="006E229B">
      <w:pPr>
        <w:spacing w:line="480" w:lineRule="auto"/>
        <w:rPr>
          <w:rFonts w:ascii="Times New Roman" w:hAnsi="Times New Roman" w:cs="Times New Roman"/>
          <w:b/>
          <w:bCs/>
          <w:sz w:val="24"/>
          <w:szCs w:val="24"/>
        </w:rPr>
      </w:pPr>
      <w:r w:rsidRPr="00DA78C2">
        <w:rPr>
          <w:rFonts w:ascii="Times New Roman" w:hAnsi="Times New Roman" w:cs="Times New Roman"/>
          <w:b/>
          <w:bCs/>
          <w:sz w:val="24"/>
          <w:szCs w:val="24"/>
        </w:rPr>
        <w:lastRenderedPageBreak/>
        <w:t>Statement of</w:t>
      </w:r>
      <w:r w:rsidR="00DA68B6">
        <w:rPr>
          <w:rFonts w:ascii="Times New Roman" w:hAnsi="Times New Roman" w:cs="Times New Roman"/>
          <w:b/>
          <w:bCs/>
          <w:sz w:val="24"/>
          <w:szCs w:val="24"/>
        </w:rPr>
        <w:t xml:space="preserve"> the</w:t>
      </w:r>
      <w:r w:rsidRPr="00DA78C2">
        <w:rPr>
          <w:rFonts w:ascii="Times New Roman" w:hAnsi="Times New Roman" w:cs="Times New Roman"/>
          <w:b/>
          <w:bCs/>
          <w:sz w:val="24"/>
          <w:szCs w:val="24"/>
        </w:rPr>
        <w:t xml:space="preserve"> Issue</w:t>
      </w:r>
      <w:r w:rsidR="00DA68B6">
        <w:rPr>
          <w:rFonts w:ascii="Times New Roman" w:hAnsi="Times New Roman" w:cs="Times New Roman"/>
          <w:b/>
          <w:bCs/>
          <w:sz w:val="24"/>
          <w:szCs w:val="24"/>
        </w:rPr>
        <w:t>s</w:t>
      </w:r>
      <w:r w:rsidRPr="00DA78C2">
        <w:rPr>
          <w:rFonts w:ascii="Times New Roman" w:hAnsi="Times New Roman" w:cs="Times New Roman"/>
          <w:b/>
          <w:bCs/>
          <w:sz w:val="24"/>
          <w:szCs w:val="24"/>
        </w:rPr>
        <w:t>:</w:t>
      </w:r>
    </w:p>
    <w:p w14:paraId="3135FF93" w14:textId="627835B4" w:rsidR="00647531" w:rsidRDefault="00A96B22" w:rsidP="006E229B">
      <w:pPr>
        <w:spacing w:line="480" w:lineRule="auto"/>
        <w:rPr>
          <w:rFonts w:ascii="Times New Roman" w:hAnsi="Times New Roman" w:cs="Times New Roman"/>
          <w:sz w:val="24"/>
          <w:szCs w:val="24"/>
        </w:rPr>
      </w:pPr>
      <w:r>
        <w:rPr>
          <w:rFonts w:ascii="Times New Roman" w:hAnsi="Times New Roman" w:cs="Times New Roman"/>
          <w:sz w:val="24"/>
          <w:szCs w:val="24"/>
        </w:rPr>
        <w:tab/>
        <w:t>With political power hanging in the balance and the unpopularity of refugee resettlement within its borders during an economic downturn, Turkey has created buffer zones, or Turkish occupied territory formerly in Syrian and ISIS control as resettlement zones despite ongoing conflict in those regions</w:t>
      </w:r>
      <w:sdt>
        <w:sdtPr>
          <w:rPr>
            <w:rFonts w:ascii="Times New Roman" w:hAnsi="Times New Roman" w:cs="Times New Roman"/>
            <w:sz w:val="24"/>
            <w:szCs w:val="24"/>
          </w:rPr>
          <w:id w:val="1926454947"/>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Soc19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A96B22">
            <w:rPr>
              <w:rFonts w:ascii="Times New Roman" w:hAnsi="Times New Roman" w:cs="Times New Roman"/>
              <w:noProof/>
              <w:sz w:val="24"/>
              <w:szCs w:val="24"/>
            </w:rPr>
            <w:t>(Sochi Consensus - Erdogan: Russia informed our authorities that terrorist organizations have been removed from the safe zone, 2019)</w:t>
          </w:r>
          <w:r>
            <w:rPr>
              <w:rFonts w:ascii="Times New Roman" w:hAnsi="Times New Roman" w:cs="Times New Roman"/>
              <w:sz w:val="24"/>
              <w:szCs w:val="24"/>
            </w:rPr>
            <w:fldChar w:fldCharType="end"/>
          </w:r>
        </w:sdtContent>
      </w:sdt>
      <w:r>
        <w:rPr>
          <w:rFonts w:ascii="Times New Roman" w:hAnsi="Times New Roman" w:cs="Times New Roman"/>
          <w:sz w:val="24"/>
          <w:szCs w:val="24"/>
        </w:rPr>
        <w:t>. Lebanon which does not recognize domestically or internationally the refugee status of Syrians has been accused of refoul</w:t>
      </w:r>
      <w:r w:rsidR="00370501">
        <w:rPr>
          <w:rFonts w:ascii="Times New Roman" w:hAnsi="Times New Roman" w:cs="Times New Roman"/>
          <w:sz w:val="24"/>
          <w:szCs w:val="24"/>
        </w:rPr>
        <w:t>e</w:t>
      </w:r>
      <w:r>
        <w:rPr>
          <w:rFonts w:ascii="Times New Roman" w:hAnsi="Times New Roman" w:cs="Times New Roman"/>
          <w:sz w:val="24"/>
          <w:szCs w:val="24"/>
        </w:rPr>
        <w:t>ment by human rights organizations.</w:t>
      </w:r>
      <w:sdt>
        <w:sdtPr>
          <w:rPr>
            <w:rFonts w:ascii="Times New Roman" w:hAnsi="Times New Roman" w:cs="Times New Roman"/>
            <w:sz w:val="24"/>
            <w:szCs w:val="24"/>
          </w:rPr>
          <w:id w:val="484360734"/>
          <w:citation/>
        </w:sdtPr>
        <w:sdtEndPr/>
        <w:sdtContent>
          <w:r w:rsidR="00DA78C2">
            <w:rPr>
              <w:rFonts w:ascii="Times New Roman" w:hAnsi="Times New Roman" w:cs="Times New Roman"/>
              <w:sz w:val="24"/>
              <w:szCs w:val="24"/>
            </w:rPr>
            <w:fldChar w:fldCharType="begin"/>
          </w:r>
          <w:r w:rsidR="00DA78C2">
            <w:rPr>
              <w:rFonts w:ascii="Times New Roman" w:hAnsi="Times New Roman" w:cs="Times New Roman"/>
              <w:sz w:val="24"/>
              <w:szCs w:val="24"/>
            </w:rPr>
            <w:instrText xml:space="preserve"> CITATION Leb19 \l 1033 </w:instrText>
          </w:r>
          <w:r w:rsidR="00DA78C2">
            <w:rPr>
              <w:rFonts w:ascii="Times New Roman" w:hAnsi="Times New Roman" w:cs="Times New Roman"/>
              <w:sz w:val="24"/>
              <w:szCs w:val="24"/>
            </w:rPr>
            <w:fldChar w:fldCharType="separate"/>
          </w:r>
          <w:r w:rsidR="00DA78C2">
            <w:rPr>
              <w:rFonts w:ascii="Times New Roman" w:hAnsi="Times New Roman" w:cs="Times New Roman"/>
              <w:noProof/>
              <w:sz w:val="24"/>
              <w:szCs w:val="24"/>
            </w:rPr>
            <w:t xml:space="preserve"> </w:t>
          </w:r>
          <w:r w:rsidR="00DA78C2" w:rsidRPr="00DA78C2">
            <w:rPr>
              <w:rFonts w:ascii="Times New Roman" w:hAnsi="Times New Roman" w:cs="Times New Roman"/>
              <w:noProof/>
              <w:sz w:val="24"/>
              <w:szCs w:val="24"/>
            </w:rPr>
            <w:t>(Lebanon: Authorities must immediately halt deportation of Syrian refugees, 2019)</w:t>
          </w:r>
          <w:r w:rsidR="00DA78C2">
            <w:rPr>
              <w:rFonts w:ascii="Times New Roman" w:hAnsi="Times New Roman" w:cs="Times New Roman"/>
              <w:sz w:val="24"/>
              <w:szCs w:val="24"/>
            </w:rPr>
            <w:fldChar w:fldCharType="end"/>
          </w:r>
        </w:sdtContent>
      </w:sdt>
    </w:p>
    <w:p w14:paraId="7C5C5D0F" w14:textId="77777777" w:rsidR="00DA78C2" w:rsidRDefault="00DA78C2" w:rsidP="006E229B">
      <w:pPr>
        <w:spacing w:line="480" w:lineRule="auto"/>
        <w:rPr>
          <w:rFonts w:ascii="Times New Roman" w:hAnsi="Times New Roman" w:cs="Times New Roman"/>
          <w:b/>
          <w:bCs/>
          <w:sz w:val="24"/>
          <w:szCs w:val="24"/>
        </w:rPr>
      </w:pPr>
    </w:p>
    <w:p w14:paraId="5DC4AC65" w14:textId="5BF10C48" w:rsidR="006E229B" w:rsidRPr="00DA78C2" w:rsidRDefault="006E229B" w:rsidP="006E229B">
      <w:pPr>
        <w:spacing w:line="480" w:lineRule="auto"/>
        <w:rPr>
          <w:rFonts w:ascii="Times New Roman" w:hAnsi="Times New Roman" w:cs="Times New Roman"/>
          <w:b/>
          <w:bCs/>
          <w:sz w:val="24"/>
          <w:szCs w:val="24"/>
        </w:rPr>
      </w:pPr>
      <w:r w:rsidRPr="00DA78C2">
        <w:rPr>
          <w:rFonts w:ascii="Times New Roman" w:hAnsi="Times New Roman" w:cs="Times New Roman"/>
          <w:b/>
          <w:bCs/>
          <w:sz w:val="24"/>
          <w:szCs w:val="24"/>
        </w:rPr>
        <w:t xml:space="preserve">Statement of </w:t>
      </w:r>
      <w:r w:rsidR="00DA68B6">
        <w:rPr>
          <w:rFonts w:ascii="Times New Roman" w:hAnsi="Times New Roman" w:cs="Times New Roman"/>
          <w:b/>
          <w:bCs/>
          <w:sz w:val="24"/>
          <w:szCs w:val="24"/>
        </w:rPr>
        <w:t xml:space="preserve">the </w:t>
      </w:r>
      <w:r w:rsidRPr="00DA78C2">
        <w:rPr>
          <w:rFonts w:ascii="Times New Roman" w:hAnsi="Times New Roman" w:cs="Times New Roman"/>
          <w:b/>
          <w:bCs/>
          <w:sz w:val="24"/>
          <w:szCs w:val="24"/>
        </w:rPr>
        <w:t>Fact</w:t>
      </w:r>
      <w:r w:rsidR="00DA68B6">
        <w:rPr>
          <w:rFonts w:ascii="Times New Roman" w:hAnsi="Times New Roman" w:cs="Times New Roman"/>
          <w:b/>
          <w:bCs/>
          <w:sz w:val="24"/>
          <w:szCs w:val="24"/>
        </w:rPr>
        <w:t>s</w:t>
      </w:r>
      <w:r w:rsidRPr="00DA78C2">
        <w:rPr>
          <w:rFonts w:ascii="Times New Roman" w:hAnsi="Times New Roman" w:cs="Times New Roman"/>
          <w:b/>
          <w:bCs/>
          <w:sz w:val="24"/>
          <w:szCs w:val="24"/>
        </w:rPr>
        <w:t>:</w:t>
      </w:r>
    </w:p>
    <w:p w14:paraId="33709AC8" w14:textId="2CA009BF" w:rsidR="006E229B" w:rsidRDefault="006E229B" w:rsidP="006E229B">
      <w:pPr>
        <w:spacing w:line="480" w:lineRule="auto"/>
        <w:ind w:firstLine="720"/>
        <w:rPr>
          <w:rFonts w:ascii="Times New Roman" w:hAnsi="Times New Roman" w:cs="Times New Roman"/>
          <w:sz w:val="24"/>
          <w:szCs w:val="24"/>
        </w:rPr>
      </w:pPr>
      <w:r w:rsidRPr="001A55C5">
        <w:rPr>
          <w:rFonts w:ascii="Times New Roman" w:hAnsi="Times New Roman" w:cs="Times New Roman"/>
          <w:sz w:val="24"/>
          <w:szCs w:val="24"/>
        </w:rPr>
        <w:t xml:space="preserve">This brief contends that </w:t>
      </w:r>
      <w:r>
        <w:rPr>
          <w:rFonts w:ascii="Times New Roman" w:hAnsi="Times New Roman" w:cs="Times New Roman"/>
          <w:sz w:val="24"/>
          <w:szCs w:val="24"/>
        </w:rPr>
        <w:t xml:space="preserve">European and Middle Eastern nations </w:t>
      </w:r>
      <w:r w:rsidR="00DB5AC6">
        <w:rPr>
          <w:rFonts w:ascii="Times New Roman" w:hAnsi="Times New Roman" w:cs="Times New Roman"/>
          <w:sz w:val="24"/>
          <w:szCs w:val="24"/>
        </w:rPr>
        <w:t>violate</w:t>
      </w:r>
      <w:r>
        <w:rPr>
          <w:rFonts w:ascii="Times New Roman" w:hAnsi="Times New Roman" w:cs="Times New Roman"/>
          <w:sz w:val="24"/>
          <w:szCs w:val="24"/>
        </w:rPr>
        <w:t xml:space="preserve"> international law by refusing </w:t>
      </w:r>
      <w:r w:rsidR="0001778D">
        <w:rPr>
          <w:rFonts w:ascii="Times New Roman" w:hAnsi="Times New Roman" w:cs="Times New Roman"/>
          <w:sz w:val="24"/>
          <w:szCs w:val="24"/>
        </w:rPr>
        <w:t>to retain</w:t>
      </w:r>
      <w:r>
        <w:rPr>
          <w:rFonts w:ascii="Times New Roman" w:hAnsi="Times New Roman" w:cs="Times New Roman"/>
          <w:sz w:val="24"/>
          <w:szCs w:val="24"/>
        </w:rPr>
        <w:t xml:space="preserve"> Syrian refugees and in the case of Turkey specifically resettling Syrian refugees in buffer zones in conquered Syrian territory</w:t>
      </w:r>
      <w:r w:rsidRPr="001A55C5">
        <w:rPr>
          <w:rFonts w:ascii="Times New Roman" w:hAnsi="Times New Roman" w:cs="Times New Roman"/>
          <w:sz w:val="24"/>
          <w:szCs w:val="24"/>
        </w:rPr>
        <w:t xml:space="preserve">. </w:t>
      </w:r>
      <w:r>
        <w:rPr>
          <w:rFonts w:ascii="Times New Roman" w:hAnsi="Times New Roman" w:cs="Times New Roman"/>
          <w:sz w:val="24"/>
          <w:szCs w:val="24"/>
        </w:rPr>
        <w:t>We will focus on t</w:t>
      </w:r>
      <w:r w:rsidR="00A96B22">
        <w:rPr>
          <w:rFonts w:ascii="Times New Roman" w:hAnsi="Times New Roman" w:cs="Times New Roman"/>
          <w:sz w:val="24"/>
          <w:szCs w:val="24"/>
        </w:rPr>
        <w:t>wo</w:t>
      </w:r>
      <w:r>
        <w:rPr>
          <w:rFonts w:ascii="Times New Roman" w:hAnsi="Times New Roman" w:cs="Times New Roman"/>
          <w:sz w:val="24"/>
          <w:szCs w:val="24"/>
        </w:rPr>
        <w:t xml:space="preserve"> specific nations most impacted by Syrian refugees: Turkey</w:t>
      </w:r>
      <w:r w:rsidR="00A96B22">
        <w:rPr>
          <w:rFonts w:ascii="Times New Roman" w:hAnsi="Times New Roman" w:cs="Times New Roman"/>
          <w:sz w:val="24"/>
          <w:szCs w:val="24"/>
        </w:rPr>
        <w:t xml:space="preserve"> </w:t>
      </w:r>
      <w:r>
        <w:rPr>
          <w:rFonts w:ascii="Times New Roman" w:hAnsi="Times New Roman" w:cs="Times New Roman"/>
          <w:sz w:val="24"/>
          <w:szCs w:val="24"/>
        </w:rPr>
        <w:t>and Lebanon, to demonstrate how varying international laws and customs are being violated with refugee refoul</w:t>
      </w:r>
      <w:r w:rsidR="00370501">
        <w:rPr>
          <w:rFonts w:ascii="Times New Roman" w:hAnsi="Times New Roman" w:cs="Times New Roman"/>
          <w:sz w:val="24"/>
          <w:szCs w:val="24"/>
        </w:rPr>
        <w:t>e</w:t>
      </w:r>
      <w:r>
        <w:rPr>
          <w:rFonts w:ascii="Times New Roman" w:hAnsi="Times New Roman" w:cs="Times New Roman"/>
          <w:sz w:val="24"/>
          <w:szCs w:val="24"/>
        </w:rPr>
        <w:t xml:space="preserve">ment processes. </w:t>
      </w:r>
    </w:p>
    <w:p w14:paraId="36A8B1A9" w14:textId="77777777" w:rsidR="00DA78C2" w:rsidRDefault="006E229B" w:rsidP="00DA78C2">
      <w:pPr>
        <w:spacing w:line="480" w:lineRule="auto"/>
        <w:ind w:firstLine="720"/>
        <w:rPr>
          <w:rFonts w:ascii="Times New Roman" w:hAnsi="Times New Roman" w:cs="Times New Roman"/>
          <w:noProof/>
          <w:sz w:val="24"/>
          <w:szCs w:val="24"/>
        </w:rPr>
      </w:pPr>
      <w:r>
        <w:rPr>
          <w:rFonts w:ascii="Times New Roman" w:hAnsi="Times New Roman" w:cs="Times New Roman"/>
          <w:sz w:val="24"/>
          <w:szCs w:val="24"/>
        </w:rPr>
        <w:t>Turkey is a signatory of the 1951 Convention Relating to the Status of Refugees and the 1967 Protocol but with a reservation, that only recognizes those of European citizenship for asylum</w:t>
      </w:r>
      <w:r w:rsidR="00647531">
        <w:rPr>
          <w:rStyle w:val="EndnoteReference"/>
          <w:rFonts w:ascii="Times New Roman" w:hAnsi="Times New Roman" w:cs="Times New Roman"/>
          <w:sz w:val="24"/>
          <w:szCs w:val="24"/>
        </w:rPr>
        <w:endnoteReference w:id="1"/>
      </w:r>
      <w:r>
        <w:rPr>
          <w:rFonts w:ascii="Times New Roman" w:hAnsi="Times New Roman" w:cs="Times New Roman"/>
          <w:sz w:val="24"/>
          <w:szCs w:val="24"/>
        </w:rPr>
        <w:t>. Lebanon is only a party to the 1984 Convention against Torture and Other Cruel Inhuman or Degrading Punishment.</w:t>
      </w:r>
      <w:sdt>
        <w:sdtPr>
          <w:rPr>
            <w:rFonts w:ascii="Times New Roman" w:hAnsi="Times New Roman" w:cs="Times New Roman"/>
            <w:sz w:val="24"/>
            <w:szCs w:val="24"/>
          </w:rPr>
          <w:id w:val="225581347"/>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UNH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6E229B">
            <w:rPr>
              <w:rFonts w:ascii="Times New Roman" w:hAnsi="Times New Roman" w:cs="Times New Roman"/>
              <w:noProof/>
              <w:sz w:val="24"/>
              <w:szCs w:val="24"/>
            </w:rPr>
            <w:t>(UNHCR)</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The international laws governing both regions differ, however customary law still prevails with the Independent International Commission of Inquiry on the Syrian Arab Republic’s report verifying human rights abuses and war crimes, including </w:t>
      </w:r>
      <w:r>
        <w:rPr>
          <w:rFonts w:ascii="Times New Roman" w:hAnsi="Times New Roman" w:cs="Times New Roman"/>
          <w:sz w:val="24"/>
          <w:szCs w:val="24"/>
        </w:rPr>
        <w:lastRenderedPageBreak/>
        <w:t>torture, are carried out by both sides of the conflict.</w:t>
      </w:r>
      <w:r>
        <w:rPr>
          <w:rFonts w:ascii="Times New Roman" w:hAnsi="Times New Roman" w:cs="Times New Roman"/>
          <w:noProof/>
          <w:sz w:val="24"/>
          <w:szCs w:val="24"/>
        </w:rPr>
        <w:t xml:space="preserve"> </w:t>
      </w:r>
      <w:r w:rsidRPr="006E229B">
        <w:rPr>
          <w:rFonts w:ascii="Times New Roman" w:hAnsi="Times New Roman" w:cs="Times New Roman"/>
          <w:noProof/>
          <w:sz w:val="24"/>
          <w:szCs w:val="24"/>
        </w:rPr>
        <w:t>(</w:t>
      </w:r>
      <w:r>
        <w:rPr>
          <w:rFonts w:ascii="Times New Roman" w:hAnsi="Times New Roman" w:cs="Times New Roman"/>
          <w:noProof/>
          <w:sz w:val="24"/>
          <w:szCs w:val="24"/>
        </w:rPr>
        <w:t>UNHCR</w:t>
      </w:r>
      <w:r w:rsidRPr="006E229B">
        <w:rPr>
          <w:rFonts w:ascii="Times New Roman" w:hAnsi="Times New Roman" w:cs="Times New Roman"/>
          <w:noProof/>
          <w:sz w:val="24"/>
          <w:szCs w:val="24"/>
        </w:rPr>
        <w:t>, 2016)</w:t>
      </w:r>
    </w:p>
    <w:p w14:paraId="69B691BE" w14:textId="77777777" w:rsidR="00DA78C2" w:rsidRDefault="00DA78C2" w:rsidP="00DA78C2">
      <w:pPr>
        <w:spacing w:line="480" w:lineRule="auto"/>
        <w:rPr>
          <w:rFonts w:ascii="Times New Roman" w:hAnsi="Times New Roman" w:cs="Times New Roman"/>
          <w:sz w:val="24"/>
          <w:szCs w:val="24"/>
        </w:rPr>
      </w:pPr>
    </w:p>
    <w:p w14:paraId="3F2F1EA7" w14:textId="7E6AFE9C" w:rsidR="006E229B" w:rsidRPr="00DA78C2" w:rsidRDefault="006E229B" w:rsidP="00DA78C2">
      <w:pPr>
        <w:spacing w:line="480" w:lineRule="auto"/>
        <w:rPr>
          <w:rFonts w:ascii="Times New Roman" w:hAnsi="Times New Roman" w:cs="Times New Roman"/>
          <w:b/>
          <w:bCs/>
          <w:sz w:val="24"/>
          <w:szCs w:val="24"/>
        </w:rPr>
      </w:pPr>
      <w:r w:rsidRPr="00DA78C2">
        <w:rPr>
          <w:rFonts w:ascii="Times New Roman" w:hAnsi="Times New Roman" w:cs="Times New Roman"/>
          <w:b/>
          <w:bCs/>
          <w:sz w:val="24"/>
          <w:szCs w:val="24"/>
        </w:rPr>
        <w:t>Argument:</w:t>
      </w:r>
    </w:p>
    <w:p w14:paraId="2685C430" w14:textId="21A09A49" w:rsidR="00DA78C2" w:rsidRDefault="00FD4E6A" w:rsidP="002F29D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EF4D92">
        <w:rPr>
          <w:rFonts w:ascii="Times New Roman" w:hAnsi="Times New Roman" w:cs="Times New Roman"/>
          <w:sz w:val="24"/>
          <w:szCs w:val="24"/>
        </w:rPr>
        <w:t xml:space="preserve">Lebanon grants only political asylum, according to </w:t>
      </w:r>
      <w:r w:rsidR="0044578B">
        <w:rPr>
          <w:rFonts w:ascii="Times New Roman" w:hAnsi="Times New Roman" w:cs="Times New Roman"/>
          <w:sz w:val="24"/>
          <w:szCs w:val="24"/>
        </w:rPr>
        <w:t>article 26</w:t>
      </w:r>
      <w:r w:rsidR="00FB6991">
        <w:rPr>
          <w:rStyle w:val="EndnoteReference"/>
          <w:rFonts w:ascii="Times New Roman" w:hAnsi="Times New Roman" w:cs="Times New Roman"/>
          <w:sz w:val="24"/>
          <w:szCs w:val="24"/>
        </w:rPr>
        <w:endnoteReference w:id="2"/>
      </w:r>
      <w:r w:rsidR="0044578B">
        <w:rPr>
          <w:rFonts w:ascii="Times New Roman" w:hAnsi="Times New Roman" w:cs="Times New Roman"/>
          <w:sz w:val="24"/>
          <w:szCs w:val="24"/>
        </w:rPr>
        <w:t xml:space="preserve"> of </w:t>
      </w:r>
      <w:r w:rsidR="00EF4D92">
        <w:rPr>
          <w:rFonts w:ascii="Times New Roman" w:hAnsi="Times New Roman" w:cs="Times New Roman"/>
          <w:sz w:val="24"/>
          <w:szCs w:val="24"/>
        </w:rPr>
        <w:t xml:space="preserve">its 1962 domestic policy </w:t>
      </w:r>
      <w:r w:rsidR="0044578B">
        <w:rPr>
          <w:rFonts w:ascii="Times New Roman" w:hAnsi="Times New Roman" w:cs="Times New Roman"/>
          <w:sz w:val="24"/>
          <w:szCs w:val="24"/>
        </w:rPr>
        <w:t xml:space="preserve">regulating </w:t>
      </w:r>
      <w:r w:rsidR="00E31992">
        <w:rPr>
          <w:rFonts w:ascii="Times New Roman" w:hAnsi="Times New Roman" w:cs="Times New Roman"/>
          <w:sz w:val="24"/>
          <w:szCs w:val="24"/>
        </w:rPr>
        <w:t>state entry</w:t>
      </w:r>
      <w:r w:rsidR="00B052A0">
        <w:rPr>
          <w:rFonts w:ascii="Times New Roman" w:hAnsi="Times New Roman" w:cs="Times New Roman"/>
          <w:sz w:val="24"/>
          <w:szCs w:val="24"/>
        </w:rPr>
        <w:t>, and as mentioned before is not a part of any international treaties acknowledging the normative treatment of refugees</w:t>
      </w:r>
      <w:r w:rsidR="00E31992">
        <w:rPr>
          <w:rFonts w:ascii="Times New Roman" w:hAnsi="Times New Roman" w:cs="Times New Roman"/>
          <w:sz w:val="24"/>
          <w:szCs w:val="24"/>
        </w:rPr>
        <w:t>.</w:t>
      </w:r>
      <w:sdt>
        <w:sdtPr>
          <w:rPr>
            <w:rFonts w:ascii="Times New Roman" w:hAnsi="Times New Roman" w:cs="Times New Roman"/>
            <w:sz w:val="24"/>
            <w:szCs w:val="24"/>
          </w:rPr>
          <w:id w:val="604160109"/>
          <w:citation/>
        </w:sdtPr>
        <w:sdtEndPr/>
        <w:sdtContent>
          <w:r w:rsidR="00537C56">
            <w:rPr>
              <w:rFonts w:ascii="Times New Roman" w:hAnsi="Times New Roman" w:cs="Times New Roman"/>
              <w:sz w:val="24"/>
              <w:szCs w:val="24"/>
            </w:rPr>
            <w:fldChar w:fldCharType="begin"/>
          </w:r>
          <w:r w:rsidR="00537C56">
            <w:rPr>
              <w:rFonts w:ascii="Times New Roman" w:hAnsi="Times New Roman" w:cs="Times New Roman"/>
              <w:sz w:val="24"/>
              <w:szCs w:val="24"/>
            </w:rPr>
            <w:instrText xml:space="preserve"> CITATION Leb62 \l 1033 </w:instrText>
          </w:r>
          <w:r w:rsidR="00537C56">
            <w:rPr>
              <w:rFonts w:ascii="Times New Roman" w:hAnsi="Times New Roman" w:cs="Times New Roman"/>
              <w:sz w:val="24"/>
              <w:szCs w:val="24"/>
            </w:rPr>
            <w:fldChar w:fldCharType="separate"/>
          </w:r>
          <w:r w:rsidR="00537C56">
            <w:rPr>
              <w:rFonts w:ascii="Times New Roman" w:hAnsi="Times New Roman" w:cs="Times New Roman"/>
              <w:noProof/>
              <w:sz w:val="24"/>
              <w:szCs w:val="24"/>
            </w:rPr>
            <w:t xml:space="preserve"> </w:t>
          </w:r>
          <w:r w:rsidR="00537C56" w:rsidRPr="00537C56">
            <w:rPr>
              <w:rFonts w:ascii="Times New Roman" w:hAnsi="Times New Roman" w:cs="Times New Roman"/>
              <w:noProof/>
              <w:sz w:val="24"/>
              <w:szCs w:val="24"/>
            </w:rPr>
            <w:t>(Lebanon Migration Foreign Status Entry, 1962)</w:t>
          </w:r>
          <w:r w:rsidR="00537C56">
            <w:rPr>
              <w:rFonts w:ascii="Times New Roman" w:hAnsi="Times New Roman" w:cs="Times New Roman"/>
              <w:sz w:val="24"/>
              <w:szCs w:val="24"/>
            </w:rPr>
            <w:fldChar w:fldCharType="end"/>
          </w:r>
        </w:sdtContent>
      </w:sdt>
      <w:r w:rsidR="001C27CE">
        <w:rPr>
          <w:rFonts w:ascii="Times New Roman" w:hAnsi="Times New Roman" w:cs="Times New Roman"/>
          <w:sz w:val="24"/>
          <w:szCs w:val="24"/>
        </w:rPr>
        <w:t xml:space="preserve"> Syrian refugees have a stronger international claim of civil disorder and violence than political </w:t>
      </w:r>
      <w:r w:rsidR="00C44F3B">
        <w:rPr>
          <w:rFonts w:ascii="Times New Roman" w:hAnsi="Times New Roman" w:cs="Times New Roman"/>
          <w:sz w:val="24"/>
          <w:szCs w:val="24"/>
        </w:rPr>
        <w:t xml:space="preserve">threat, speculatively aiding Lebanon in </w:t>
      </w:r>
      <w:r w:rsidR="00FF2CE3">
        <w:rPr>
          <w:rFonts w:ascii="Times New Roman" w:hAnsi="Times New Roman" w:cs="Times New Roman"/>
          <w:sz w:val="24"/>
          <w:szCs w:val="24"/>
        </w:rPr>
        <w:t>their denial to consider Syrian fleeing nationals refugee</w:t>
      </w:r>
      <w:r w:rsidR="00903D4E">
        <w:rPr>
          <w:rFonts w:ascii="Times New Roman" w:hAnsi="Times New Roman" w:cs="Times New Roman"/>
          <w:sz w:val="24"/>
          <w:szCs w:val="24"/>
        </w:rPr>
        <w:t>s</w:t>
      </w:r>
      <w:r w:rsidR="00FF2CE3">
        <w:rPr>
          <w:rFonts w:ascii="Times New Roman" w:hAnsi="Times New Roman" w:cs="Times New Roman"/>
          <w:sz w:val="24"/>
          <w:szCs w:val="24"/>
        </w:rPr>
        <w:t>.</w:t>
      </w:r>
      <w:sdt>
        <w:sdtPr>
          <w:rPr>
            <w:rFonts w:ascii="Times New Roman" w:hAnsi="Times New Roman" w:cs="Times New Roman"/>
            <w:sz w:val="24"/>
            <w:szCs w:val="24"/>
          </w:rPr>
          <w:id w:val="2113319251"/>
          <w:citation/>
        </w:sdtPr>
        <w:sdtEndPr/>
        <w:sdtContent>
          <w:r w:rsidR="00FF2CE3">
            <w:rPr>
              <w:rFonts w:ascii="Times New Roman" w:hAnsi="Times New Roman" w:cs="Times New Roman"/>
              <w:sz w:val="24"/>
              <w:szCs w:val="24"/>
            </w:rPr>
            <w:fldChar w:fldCharType="begin"/>
          </w:r>
          <w:r w:rsidR="00FF2CE3">
            <w:rPr>
              <w:rFonts w:ascii="Times New Roman" w:hAnsi="Times New Roman" w:cs="Times New Roman"/>
              <w:sz w:val="24"/>
              <w:szCs w:val="24"/>
            </w:rPr>
            <w:instrText xml:space="preserve"> CITATION Mic15 \l 1033 </w:instrText>
          </w:r>
          <w:r w:rsidR="00FF2CE3">
            <w:rPr>
              <w:rFonts w:ascii="Times New Roman" w:hAnsi="Times New Roman" w:cs="Times New Roman"/>
              <w:sz w:val="24"/>
              <w:szCs w:val="24"/>
            </w:rPr>
            <w:fldChar w:fldCharType="separate"/>
          </w:r>
          <w:r w:rsidR="00FF2CE3">
            <w:rPr>
              <w:rFonts w:ascii="Times New Roman" w:hAnsi="Times New Roman" w:cs="Times New Roman"/>
              <w:noProof/>
              <w:sz w:val="24"/>
              <w:szCs w:val="24"/>
            </w:rPr>
            <w:t xml:space="preserve"> </w:t>
          </w:r>
          <w:r w:rsidR="00FF2CE3" w:rsidRPr="00FF2CE3">
            <w:rPr>
              <w:rFonts w:ascii="Times New Roman" w:hAnsi="Times New Roman" w:cs="Times New Roman"/>
              <w:noProof/>
              <w:sz w:val="24"/>
              <w:szCs w:val="24"/>
            </w:rPr>
            <w:t>(Sanderson, 2015)</w:t>
          </w:r>
          <w:r w:rsidR="00FF2CE3">
            <w:rPr>
              <w:rFonts w:ascii="Times New Roman" w:hAnsi="Times New Roman" w:cs="Times New Roman"/>
              <w:sz w:val="24"/>
              <w:szCs w:val="24"/>
            </w:rPr>
            <w:fldChar w:fldCharType="end"/>
          </w:r>
        </w:sdtContent>
      </w:sdt>
      <w:r w:rsidR="008748EC">
        <w:rPr>
          <w:rFonts w:ascii="Times New Roman" w:hAnsi="Times New Roman" w:cs="Times New Roman"/>
          <w:sz w:val="24"/>
          <w:szCs w:val="24"/>
        </w:rPr>
        <w:t xml:space="preserve"> </w:t>
      </w:r>
      <w:r w:rsidR="00520B5A">
        <w:rPr>
          <w:rFonts w:ascii="Times New Roman" w:hAnsi="Times New Roman" w:cs="Times New Roman"/>
          <w:sz w:val="24"/>
          <w:szCs w:val="24"/>
        </w:rPr>
        <w:t>Without any domestic or international protections, Lebanon has consistently treated all asylum seekers as illegal immigrant</w:t>
      </w:r>
      <w:r w:rsidR="00C206EA">
        <w:rPr>
          <w:rFonts w:ascii="Times New Roman" w:hAnsi="Times New Roman" w:cs="Times New Roman"/>
          <w:sz w:val="24"/>
          <w:szCs w:val="24"/>
        </w:rPr>
        <w:t>s.</w:t>
      </w:r>
      <w:sdt>
        <w:sdtPr>
          <w:rPr>
            <w:rFonts w:ascii="Times New Roman" w:hAnsi="Times New Roman" w:cs="Times New Roman"/>
            <w:sz w:val="24"/>
            <w:szCs w:val="24"/>
          </w:rPr>
          <w:id w:val="1462071246"/>
          <w:citation/>
        </w:sdtPr>
        <w:sdtEndPr/>
        <w:sdtContent>
          <w:r w:rsidR="00C206EA">
            <w:rPr>
              <w:rFonts w:ascii="Times New Roman" w:hAnsi="Times New Roman" w:cs="Times New Roman"/>
              <w:sz w:val="24"/>
              <w:szCs w:val="24"/>
            </w:rPr>
            <w:fldChar w:fldCharType="begin"/>
          </w:r>
          <w:r w:rsidR="00C206EA">
            <w:rPr>
              <w:rFonts w:ascii="Times New Roman" w:hAnsi="Times New Roman" w:cs="Times New Roman"/>
              <w:sz w:val="24"/>
              <w:szCs w:val="24"/>
            </w:rPr>
            <w:instrText xml:space="preserve"> CITATION Mic15 \l 1033 </w:instrText>
          </w:r>
          <w:r w:rsidR="00C206EA">
            <w:rPr>
              <w:rFonts w:ascii="Times New Roman" w:hAnsi="Times New Roman" w:cs="Times New Roman"/>
              <w:sz w:val="24"/>
              <w:szCs w:val="24"/>
            </w:rPr>
            <w:fldChar w:fldCharType="separate"/>
          </w:r>
          <w:r w:rsidR="00C206EA">
            <w:rPr>
              <w:rFonts w:ascii="Times New Roman" w:hAnsi="Times New Roman" w:cs="Times New Roman"/>
              <w:noProof/>
              <w:sz w:val="24"/>
              <w:szCs w:val="24"/>
            </w:rPr>
            <w:t xml:space="preserve"> </w:t>
          </w:r>
          <w:r w:rsidR="00C206EA" w:rsidRPr="00C206EA">
            <w:rPr>
              <w:rFonts w:ascii="Times New Roman" w:hAnsi="Times New Roman" w:cs="Times New Roman"/>
              <w:noProof/>
              <w:sz w:val="24"/>
              <w:szCs w:val="24"/>
            </w:rPr>
            <w:t>(Sanderson, 2015)</w:t>
          </w:r>
          <w:r w:rsidR="00C206EA">
            <w:rPr>
              <w:rFonts w:ascii="Times New Roman" w:hAnsi="Times New Roman" w:cs="Times New Roman"/>
              <w:sz w:val="24"/>
              <w:szCs w:val="24"/>
            </w:rPr>
            <w:fldChar w:fldCharType="end"/>
          </w:r>
        </w:sdtContent>
      </w:sdt>
    </w:p>
    <w:p w14:paraId="2184F9CA" w14:textId="6150691D" w:rsidR="00D6730F" w:rsidRDefault="00D6730F" w:rsidP="002F29D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003C324F">
        <w:rPr>
          <w:rFonts w:ascii="Times New Roman" w:hAnsi="Times New Roman" w:cs="Times New Roman"/>
          <w:sz w:val="24"/>
          <w:szCs w:val="24"/>
        </w:rPr>
        <w:t>Turkey’s updated Law of Foreigners</w:t>
      </w:r>
      <w:sdt>
        <w:sdtPr>
          <w:rPr>
            <w:rFonts w:ascii="Times New Roman" w:hAnsi="Times New Roman" w:cs="Times New Roman"/>
            <w:sz w:val="24"/>
            <w:szCs w:val="24"/>
          </w:rPr>
          <w:id w:val="2108231459"/>
          <w:citation/>
        </w:sdtPr>
        <w:sdtEndPr/>
        <w:sdtContent>
          <w:r w:rsidR="00DD51DE">
            <w:rPr>
              <w:rFonts w:ascii="Times New Roman" w:hAnsi="Times New Roman" w:cs="Times New Roman"/>
              <w:sz w:val="24"/>
              <w:szCs w:val="24"/>
            </w:rPr>
            <w:fldChar w:fldCharType="begin"/>
          </w:r>
          <w:r w:rsidR="00DD51DE">
            <w:rPr>
              <w:rFonts w:ascii="Times New Roman" w:hAnsi="Times New Roman" w:cs="Times New Roman"/>
              <w:sz w:val="24"/>
              <w:szCs w:val="24"/>
            </w:rPr>
            <w:instrText xml:space="preserve"> CITATION Law13 \l 1033 </w:instrText>
          </w:r>
          <w:r w:rsidR="00DD51DE">
            <w:rPr>
              <w:rFonts w:ascii="Times New Roman" w:hAnsi="Times New Roman" w:cs="Times New Roman"/>
              <w:sz w:val="24"/>
              <w:szCs w:val="24"/>
            </w:rPr>
            <w:fldChar w:fldCharType="separate"/>
          </w:r>
          <w:r w:rsidR="00DD51DE">
            <w:rPr>
              <w:rFonts w:ascii="Times New Roman" w:hAnsi="Times New Roman" w:cs="Times New Roman"/>
              <w:noProof/>
              <w:sz w:val="24"/>
              <w:szCs w:val="24"/>
            </w:rPr>
            <w:t xml:space="preserve"> </w:t>
          </w:r>
          <w:r w:rsidR="00DD51DE" w:rsidRPr="00DD51DE">
            <w:rPr>
              <w:rFonts w:ascii="Times New Roman" w:hAnsi="Times New Roman" w:cs="Times New Roman"/>
              <w:noProof/>
              <w:sz w:val="24"/>
              <w:szCs w:val="24"/>
            </w:rPr>
            <w:t>(Law of Foreigners and International Protection, 2013)</w:t>
          </w:r>
          <w:r w:rsidR="00DD51DE">
            <w:rPr>
              <w:rFonts w:ascii="Times New Roman" w:hAnsi="Times New Roman" w:cs="Times New Roman"/>
              <w:sz w:val="24"/>
              <w:szCs w:val="24"/>
            </w:rPr>
            <w:fldChar w:fldCharType="end"/>
          </w:r>
        </w:sdtContent>
      </w:sdt>
      <w:r w:rsidR="003C324F">
        <w:rPr>
          <w:rFonts w:ascii="Times New Roman" w:hAnsi="Times New Roman" w:cs="Times New Roman"/>
          <w:sz w:val="24"/>
          <w:szCs w:val="24"/>
        </w:rPr>
        <w:t xml:space="preserve">, </w:t>
      </w:r>
      <w:r w:rsidR="005D3C5F">
        <w:rPr>
          <w:rFonts w:ascii="Times New Roman" w:hAnsi="Times New Roman" w:cs="Times New Roman"/>
          <w:sz w:val="24"/>
          <w:szCs w:val="24"/>
        </w:rPr>
        <w:t xml:space="preserve">European asylum seekers are given full </w:t>
      </w:r>
      <w:r w:rsidR="006165F7">
        <w:rPr>
          <w:rFonts w:ascii="Times New Roman" w:hAnsi="Times New Roman" w:cs="Times New Roman"/>
          <w:sz w:val="24"/>
          <w:szCs w:val="24"/>
        </w:rPr>
        <w:t>refugee</w:t>
      </w:r>
      <w:r w:rsidR="005D3C5F">
        <w:rPr>
          <w:rFonts w:ascii="Times New Roman" w:hAnsi="Times New Roman" w:cs="Times New Roman"/>
          <w:sz w:val="24"/>
          <w:szCs w:val="24"/>
        </w:rPr>
        <w:t xml:space="preserve"> status, with conditional status to be provided to </w:t>
      </w:r>
      <w:r w:rsidR="00BE07AA">
        <w:rPr>
          <w:rFonts w:ascii="Times New Roman" w:hAnsi="Times New Roman" w:cs="Times New Roman"/>
          <w:sz w:val="24"/>
          <w:szCs w:val="24"/>
        </w:rPr>
        <w:t>potential refugees as determined by the Turkish government</w:t>
      </w:r>
      <w:r w:rsidR="00270FA0">
        <w:rPr>
          <w:rFonts w:ascii="Times New Roman" w:hAnsi="Times New Roman" w:cs="Times New Roman"/>
          <w:sz w:val="24"/>
          <w:szCs w:val="24"/>
        </w:rPr>
        <w:t xml:space="preserve"> via article 62</w:t>
      </w:r>
      <w:r w:rsidR="00BE07AA">
        <w:rPr>
          <w:rFonts w:ascii="Times New Roman" w:hAnsi="Times New Roman" w:cs="Times New Roman"/>
          <w:sz w:val="24"/>
          <w:szCs w:val="24"/>
        </w:rPr>
        <w:t>.</w:t>
      </w:r>
      <w:r w:rsidR="00BE07AA">
        <w:rPr>
          <w:rStyle w:val="EndnoteReference"/>
          <w:rFonts w:ascii="Times New Roman" w:hAnsi="Times New Roman" w:cs="Times New Roman"/>
          <w:sz w:val="24"/>
          <w:szCs w:val="24"/>
        </w:rPr>
        <w:endnoteReference w:id="3"/>
      </w:r>
      <w:r w:rsidR="006165F7">
        <w:rPr>
          <w:rFonts w:ascii="Times New Roman" w:hAnsi="Times New Roman" w:cs="Times New Roman"/>
          <w:sz w:val="24"/>
          <w:szCs w:val="24"/>
        </w:rPr>
        <w:t xml:space="preserve"> </w:t>
      </w:r>
      <w:r w:rsidR="00E52A97">
        <w:rPr>
          <w:rFonts w:ascii="Times New Roman" w:hAnsi="Times New Roman" w:cs="Times New Roman"/>
          <w:sz w:val="24"/>
          <w:szCs w:val="24"/>
        </w:rPr>
        <w:t>While Syrians fleeing conflict were granted temporary protected status</w:t>
      </w:r>
      <w:r w:rsidR="007E6B02">
        <w:rPr>
          <w:rFonts w:ascii="Times New Roman" w:hAnsi="Times New Roman" w:cs="Times New Roman"/>
          <w:sz w:val="24"/>
          <w:szCs w:val="24"/>
        </w:rPr>
        <w:t xml:space="preserve"> initially</w:t>
      </w:r>
      <w:sdt>
        <w:sdtPr>
          <w:rPr>
            <w:rFonts w:ascii="Times New Roman" w:hAnsi="Times New Roman" w:cs="Times New Roman"/>
            <w:sz w:val="24"/>
            <w:szCs w:val="24"/>
          </w:rPr>
          <w:id w:val="636840494"/>
          <w:citation/>
        </w:sdtPr>
        <w:sdtEndPr/>
        <w:sdtContent>
          <w:r w:rsidR="008F6730">
            <w:rPr>
              <w:rFonts w:ascii="Times New Roman" w:hAnsi="Times New Roman" w:cs="Times New Roman"/>
              <w:sz w:val="24"/>
              <w:szCs w:val="24"/>
            </w:rPr>
            <w:fldChar w:fldCharType="begin"/>
          </w:r>
          <w:r w:rsidR="008F6730">
            <w:rPr>
              <w:rFonts w:ascii="Times New Roman" w:hAnsi="Times New Roman" w:cs="Times New Roman"/>
              <w:sz w:val="24"/>
              <w:szCs w:val="24"/>
            </w:rPr>
            <w:instrText xml:space="preserve"> CITATION Mev16 \l 1033 </w:instrText>
          </w:r>
          <w:r w:rsidR="008F6730">
            <w:rPr>
              <w:rFonts w:ascii="Times New Roman" w:hAnsi="Times New Roman" w:cs="Times New Roman"/>
              <w:sz w:val="24"/>
              <w:szCs w:val="24"/>
            </w:rPr>
            <w:fldChar w:fldCharType="separate"/>
          </w:r>
          <w:r w:rsidR="008F6730">
            <w:rPr>
              <w:rFonts w:ascii="Times New Roman" w:hAnsi="Times New Roman" w:cs="Times New Roman"/>
              <w:noProof/>
              <w:sz w:val="24"/>
              <w:szCs w:val="24"/>
            </w:rPr>
            <w:t xml:space="preserve"> </w:t>
          </w:r>
          <w:r w:rsidR="008F6730" w:rsidRPr="008F6730">
            <w:rPr>
              <w:rFonts w:ascii="Times New Roman" w:hAnsi="Times New Roman" w:cs="Times New Roman"/>
              <w:noProof/>
              <w:sz w:val="24"/>
              <w:szCs w:val="24"/>
            </w:rPr>
            <w:t>(Cavusoglu, 2016)</w:t>
          </w:r>
          <w:r w:rsidR="008F6730">
            <w:rPr>
              <w:rFonts w:ascii="Times New Roman" w:hAnsi="Times New Roman" w:cs="Times New Roman"/>
              <w:sz w:val="24"/>
              <w:szCs w:val="24"/>
            </w:rPr>
            <w:fldChar w:fldCharType="end"/>
          </w:r>
        </w:sdtContent>
      </w:sdt>
      <w:r w:rsidR="007E6B02">
        <w:rPr>
          <w:rFonts w:ascii="Times New Roman" w:hAnsi="Times New Roman" w:cs="Times New Roman"/>
          <w:sz w:val="24"/>
          <w:szCs w:val="24"/>
        </w:rPr>
        <w:t xml:space="preserve">, </w:t>
      </w:r>
      <w:r w:rsidR="00D36ABB">
        <w:rPr>
          <w:rFonts w:ascii="Times New Roman" w:hAnsi="Times New Roman" w:cs="Times New Roman"/>
          <w:sz w:val="24"/>
          <w:szCs w:val="24"/>
        </w:rPr>
        <w:t xml:space="preserve">economic, geopolitical (including suspected ISIS </w:t>
      </w:r>
      <w:r w:rsidR="009846B5">
        <w:rPr>
          <w:rFonts w:ascii="Times New Roman" w:hAnsi="Times New Roman" w:cs="Times New Roman"/>
          <w:sz w:val="24"/>
          <w:szCs w:val="24"/>
        </w:rPr>
        <w:t>terrorist infiltration via Syrian refugees) and political instability</w:t>
      </w:r>
      <w:r w:rsidR="008C5982">
        <w:rPr>
          <w:rFonts w:ascii="Times New Roman" w:hAnsi="Times New Roman" w:cs="Times New Roman"/>
          <w:sz w:val="24"/>
          <w:szCs w:val="24"/>
        </w:rPr>
        <w:t xml:space="preserve"> of Er</w:t>
      </w:r>
      <w:r w:rsidR="00A73F71">
        <w:rPr>
          <w:rFonts w:ascii="Times New Roman" w:hAnsi="Times New Roman" w:cs="Times New Roman"/>
          <w:sz w:val="24"/>
          <w:szCs w:val="24"/>
        </w:rPr>
        <w:t>dogan’s APK party has urged the state to seek an end to the temporary protection and a suitable resettlement solution.</w:t>
      </w:r>
      <w:sdt>
        <w:sdtPr>
          <w:rPr>
            <w:rFonts w:ascii="Times New Roman" w:hAnsi="Times New Roman" w:cs="Times New Roman"/>
            <w:sz w:val="24"/>
            <w:szCs w:val="24"/>
          </w:rPr>
          <w:id w:val="-1190684497"/>
          <w:citation/>
        </w:sdtPr>
        <w:sdtEndPr/>
        <w:sdtContent>
          <w:r w:rsidR="00833DF0">
            <w:rPr>
              <w:rFonts w:ascii="Times New Roman" w:hAnsi="Times New Roman" w:cs="Times New Roman"/>
              <w:sz w:val="24"/>
              <w:szCs w:val="24"/>
            </w:rPr>
            <w:fldChar w:fldCharType="begin"/>
          </w:r>
          <w:r w:rsidR="00833DF0">
            <w:rPr>
              <w:rFonts w:ascii="Times New Roman" w:hAnsi="Times New Roman" w:cs="Times New Roman"/>
              <w:sz w:val="24"/>
              <w:szCs w:val="24"/>
            </w:rPr>
            <w:instrText xml:space="preserve"> CITATION Ala19 \l 1033 </w:instrText>
          </w:r>
          <w:r w:rsidR="00833DF0">
            <w:rPr>
              <w:rFonts w:ascii="Times New Roman" w:hAnsi="Times New Roman" w:cs="Times New Roman"/>
              <w:sz w:val="24"/>
              <w:szCs w:val="24"/>
            </w:rPr>
            <w:fldChar w:fldCharType="separate"/>
          </w:r>
          <w:r w:rsidR="00833DF0">
            <w:rPr>
              <w:rFonts w:ascii="Times New Roman" w:hAnsi="Times New Roman" w:cs="Times New Roman"/>
              <w:noProof/>
              <w:sz w:val="24"/>
              <w:szCs w:val="24"/>
            </w:rPr>
            <w:t xml:space="preserve"> </w:t>
          </w:r>
          <w:r w:rsidR="00833DF0" w:rsidRPr="00833DF0">
            <w:rPr>
              <w:rFonts w:ascii="Times New Roman" w:hAnsi="Times New Roman" w:cs="Times New Roman"/>
              <w:noProof/>
              <w:sz w:val="24"/>
              <w:szCs w:val="24"/>
            </w:rPr>
            <w:t>(Makovsky, 2019)</w:t>
          </w:r>
          <w:r w:rsidR="00833DF0">
            <w:rPr>
              <w:rFonts w:ascii="Times New Roman" w:hAnsi="Times New Roman" w:cs="Times New Roman"/>
              <w:sz w:val="24"/>
              <w:szCs w:val="24"/>
            </w:rPr>
            <w:fldChar w:fldCharType="end"/>
          </w:r>
        </w:sdtContent>
      </w:sdt>
      <w:r w:rsidR="002F4B1A">
        <w:rPr>
          <w:rFonts w:ascii="Times New Roman" w:hAnsi="Times New Roman" w:cs="Times New Roman"/>
          <w:sz w:val="24"/>
          <w:szCs w:val="24"/>
        </w:rPr>
        <w:t xml:space="preserve"> </w:t>
      </w:r>
    </w:p>
    <w:p w14:paraId="27846B40" w14:textId="3245B60B" w:rsidR="00270FA0" w:rsidRDefault="006E2CD6" w:rsidP="002F29D3">
      <w:pPr>
        <w:spacing w:line="480" w:lineRule="auto"/>
        <w:ind w:firstLine="720"/>
        <w:rPr>
          <w:rFonts w:ascii="Times New Roman" w:hAnsi="Times New Roman" w:cs="Times New Roman"/>
          <w:sz w:val="24"/>
          <w:szCs w:val="24"/>
        </w:rPr>
      </w:pPr>
      <w:r>
        <w:rPr>
          <w:rFonts w:ascii="Times New Roman" w:hAnsi="Times New Roman" w:cs="Times New Roman"/>
          <w:sz w:val="24"/>
          <w:szCs w:val="24"/>
        </w:rPr>
        <w:t>Both nations justify refoul</w:t>
      </w:r>
      <w:r w:rsidR="00370501">
        <w:rPr>
          <w:rFonts w:ascii="Times New Roman" w:hAnsi="Times New Roman" w:cs="Times New Roman"/>
          <w:sz w:val="24"/>
          <w:szCs w:val="24"/>
        </w:rPr>
        <w:t>e</w:t>
      </w:r>
      <w:r>
        <w:rPr>
          <w:rFonts w:ascii="Times New Roman" w:hAnsi="Times New Roman" w:cs="Times New Roman"/>
          <w:sz w:val="24"/>
          <w:szCs w:val="24"/>
        </w:rPr>
        <w:t>ment by arguing that neither is beholden to international</w:t>
      </w:r>
      <w:r w:rsidR="00F2230C">
        <w:rPr>
          <w:rFonts w:ascii="Times New Roman" w:hAnsi="Times New Roman" w:cs="Times New Roman"/>
          <w:sz w:val="24"/>
          <w:szCs w:val="24"/>
        </w:rPr>
        <w:t xml:space="preserve"> law that applies to the current Syrian refugee crisis. However, this is incorrect as customary law </w:t>
      </w:r>
      <w:r w:rsidR="004D1807">
        <w:rPr>
          <w:rFonts w:ascii="Times New Roman" w:hAnsi="Times New Roman" w:cs="Times New Roman"/>
          <w:sz w:val="24"/>
          <w:szCs w:val="24"/>
        </w:rPr>
        <w:t xml:space="preserve">and international humanitarian laws </w:t>
      </w:r>
      <w:r w:rsidR="0093699B">
        <w:rPr>
          <w:rFonts w:ascii="Times New Roman" w:hAnsi="Times New Roman" w:cs="Times New Roman"/>
          <w:sz w:val="24"/>
          <w:szCs w:val="24"/>
        </w:rPr>
        <w:t xml:space="preserve">support the </w:t>
      </w:r>
      <w:r w:rsidR="009436AD">
        <w:rPr>
          <w:rFonts w:ascii="Times New Roman" w:hAnsi="Times New Roman" w:cs="Times New Roman"/>
          <w:sz w:val="24"/>
          <w:szCs w:val="24"/>
        </w:rPr>
        <w:t>international custom</w:t>
      </w:r>
      <w:r w:rsidR="0093699B">
        <w:rPr>
          <w:rFonts w:ascii="Times New Roman" w:hAnsi="Times New Roman" w:cs="Times New Roman"/>
          <w:sz w:val="24"/>
          <w:szCs w:val="24"/>
        </w:rPr>
        <w:t xml:space="preserve"> of non-refoul</w:t>
      </w:r>
      <w:r w:rsidR="00370501">
        <w:rPr>
          <w:rFonts w:ascii="Times New Roman" w:hAnsi="Times New Roman" w:cs="Times New Roman"/>
          <w:sz w:val="24"/>
          <w:szCs w:val="24"/>
        </w:rPr>
        <w:t>e</w:t>
      </w:r>
      <w:r w:rsidR="0093699B">
        <w:rPr>
          <w:rFonts w:ascii="Times New Roman" w:hAnsi="Times New Roman" w:cs="Times New Roman"/>
          <w:sz w:val="24"/>
          <w:szCs w:val="24"/>
        </w:rPr>
        <w:t>ment as argued below.</w:t>
      </w:r>
    </w:p>
    <w:p w14:paraId="0D892E4D" w14:textId="6884AD9F" w:rsidR="0093699B" w:rsidRDefault="00A05FE4" w:rsidP="002F29D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Both Lebanon and </w:t>
      </w:r>
      <w:r w:rsidR="005B0E0B">
        <w:rPr>
          <w:rFonts w:ascii="Times New Roman" w:hAnsi="Times New Roman" w:cs="Times New Roman"/>
          <w:sz w:val="24"/>
          <w:szCs w:val="24"/>
        </w:rPr>
        <w:t>Turkey and signatories of the Co</w:t>
      </w:r>
      <w:r w:rsidR="004B4B8E">
        <w:rPr>
          <w:rFonts w:ascii="Times New Roman" w:hAnsi="Times New Roman" w:cs="Times New Roman"/>
          <w:sz w:val="24"/>
          <w:szCs w:val="24"/>
        </w:rPr>
        <w:t>n</w:t>
      </w:r>
      <w:r w:rsidR="005B0E0B">
        <w:rPr>
          <w:rFonts w:ascii="Times New Roman" w:hAnsi="Times New Roman" w:cs="Times New Roman"/>
          <w:sz w:val="24"/>
          <w:szCs w:val="24"/>
        </w:rPr>
        <w:t>vention Against Torture</w:t>
      </w:r>
      <w:sdt>
        <w:sdtPr>
          <w:rPr>
            <w:rFonts w:ascii="Times New Roman" w:hAnsi="Times New Roman" w:cs="Times New Roman"/>
            <w:sz w:val="24"/>
            <w:szCs w:val="24"/>
          </w:rPr>
          <w:id w:val="1135520842"/>
          <w:citation/>
        </w:sdtPr>
        <w:sdtEndPr/>
        <w:sdtContent>
          <w:r w:rsidR="004B4B8E">
            <w:rPr>
              <w:rFonts w:ascii="Times New Roman" w:hAnsi="Times New Roman" w:cs="Times New Roman"/>
              <w:sz w:val="24"/>
              <w:szCs w:val="24"/>
            </w:rPr>
            <w:fldChar w:fldCharType="begin"/>
          </w:r>
          <w:r w:rsidR="004B4B8E">
            <w:rPr>
              <w:rFonts w:ascii="Times New Roman" w:hAnsi="Times New Roman" w:cs="Times New Roman"/>
              <w:sz w:val="24"/>
              <w:szCs w:val="24"/>
            </w:rPr>
            <w:instrText xml:space="preserve"> CITATION Mic15 \l 1033 </w:instrText>
          </w:r>
          <w:r w:rsidR="004B4B8E">
            <w:rPr>
              <w:rFonts w:ascii="Times New Roman" w:hAnsi="Times New Roman" w:cs="Times New Roman"/>
              <w:sz w:val="24"/>
              <w:szCs w:val="24"/>
            </w:rPr>
            <w:fldChar w:fldCharType="separate"/>
          </w:r>
          <w:r w:rsidR="004B4B8E">
            <w:rPr>
              <w:rFonts w:ascii="Times New Roman" w:hAnsi="Times New Roman" w:cs="Times New Roman"/>
              <w:noProof/>
              <w:sz w:val="24"/>
              <w:szCs w:val="24"/>
            </w:rPr>
            <w:t xml:space="preserve"> </w:t>
          </w:r>
          <w:r w:rsidR="004B4B8E" w:rsidRPr="004B4B8E">
            <w:rPr>
              <w:rFonts w:ascii="Times New Roman" w:hAnsi="Times New Roman" w:cs="Times New Roman"/>
              <w:noProof/>
              <w:sz w:val="24"/>
              <w:szCs w:val="24"/>
            </w:rPr>
            <w:t xml:space="preserve">(Sanderson, </w:t>
          </w:r>
          <w:r w:rsidR="004B4B8E" w:rsidRPr="004B4B8E">
            <w:rPr>
              <w:rFonts w:ascii="Times New Roman" w:hAnsi="Times New Roman" w:cs="Times New Roman"/>
              <w:noProof/>
              <w:sz w:val="24"/>
              <w:szCs w:val="24"/>
            </w:rPr>
            <w:lastRenderedPageBreak/>
            <w:t>2015)</w:t>
          </w:r>
          <w:r w:rsidR="004B4B8E">
            <w:rPr>
              <w:rFonts w:ascii="Times New Roman" w:hAnsi="Times New Roman" w:cs="Times New Roman"/>
              <w:sz w:val="24"/>
              <w:szCs w:val="24"/>
            </w:rPr>
            <w:fldChar w:fldCharType="end"/>
          </w:r>
        </w:sdtContent>
      </w:sdt>
      <w:r w:rsidR="005B0E0B">
        <w:rPr>
          <w:rFonts w:ascii="Times New Roman" w:hAnsi="Times New Roman" w:cs="Times New Roman"/>
          <w:sz w:val="24"/>
          <w:szCs w:val="24"/>
        </w:rPr>
        <w:t xml:space="preserve">. </w:t>
      </w:r>
      <w:r w:rsidR="00270A23">
        <w:rPr>
          <w:rFonts w:ascii="Times New Roman" w:hAnsi="Times New Roman" w:cs="Times New Roman"/>
          <w:sz w:val="24"/>
          <w:szCs w:val="24"/>
        </w:rPr>
        <w:t>Article 3 of said treaty pertains to refoul</w:t>
      </w:r>
      <w:r w:rsidR="00370501">
        <w:rPr>
          <w:rFonts w:ascii="Times New Roman" w:hAnsi="Times New Roman" w:cs="Times New Roman"/>
          <w:sz w:val="24"/>
          <w:szCs w:val="24"/>
        </w:rPr>
        <w:t>e</w:t>
      </w:r>
      <w:r w:rsidR="00270A23">
        <w:rPr>
          <w:rFonts w:ascii="Times New Roman" w:hAnsi="Times New Roman" w:cs="Times New Roman"/>
          <w:sz w:val="24"/>
          <w:szCs w:val="24"/>
        </w:rPr>
        <w:t xml:space="preserve">ment, and </w:t>
      </w:r>
      <w:r w:rsidR="00046A61">
        <w:rPr>
          <w:rFonts w:ascii="Times New Roman" w:hAnsi="Times New Roman" w:cs="Times New Roman"/>
          <w:sz w:val="24"/>
          <w:szCs w:val="24"/>
        </w:rPr>
        <w:t xml:space="preserve">parties agree that no persons should be extradited to </w:t>
      </w:r>
      <w:r w:rsidR="006B0343">
        <w:rPr>
          <w:rFonts w:ascii="Times New Roman" w:hAnsi="Times New Roman" w:cs="Times New Roman"/>
          <w:sz w:val="24"/>
          <w:szCs w:val="24"/>
        </w:rPr>
        <w:t>a state where the dangers of torture upon return are prevalent.</w:t>
      </w:r>
      <w:r w:rsidR="006B0343">
        <w:rPr>
          <w:rStyle w:val="EndnoteReference"/>
          <w:rFonts w:ascii="Times New Roman" w:hAnsi="Times New Roman" w:cs="Times New Roman"/>
          <w:sz w:val="24"/>
          <w:szCs w:val="24"/>
        </w:rPr>
        <w:endnoteReference w:id="4"/>
      </w:r>
      <w:r w:rsidR="009E4248">
        <w:rPr>
          <w:rFonts w:ascii="Times New Roman" w:hAnsi="Times New Roman" w:cs="Times New Roman"/>
          <w:sz w:val="24"/>
          <w:szCs w:val="24"/>
        </w:rPr>
        <w:t xml:space="preserve"> With a plethora of </w:t>
      </w:r>
      <w:r w:rsidR="00370501">
        <w:rPr>
          <w:rFonts w:ascii="Times New Roman" w:hAnsi="Times New Roman" w:cs="Times New Roman"/>
          <w:sz w:val="24"/>
          <w:szCs w:val="24"/>
        </w:rPr>
        <w:t>UNHRC evidence to verify crimes against humanity being conducted by both sides of the Syrian conflict</w:t>
      </w:r>
      <w:sdt>
        <w:sdtPr>
          <w:rPr>
            <w:rFonts w:ascii="Times New Roman" w:hAnsi="Times New Roman" w:cs="Times New Roman"/>
            <w:sz w:val="24"/>
            <w:szCs w:val="24"/>
          </w:rPr>
          <w:id w:val="-360129443"/>
          <w:citation/>
        </w:sdtPr>
        <w:sdtEndPr/>
        <w:sdtContent>
          <w:r w:rsidR="000D0B20">
            <w:rPr>
              <w:rFonts w:ascii="Times New Roman" w:hAnsi="Times New Roman" w:cs="Times New Roman"/>
              <w:sz w:val="24"/>
              <w:szCs w:val="24"/>
            </w:rPr>
            <w:fldChar w:fldCharType="begin"/>
          </w:r>
          <w:r w:rsidR="000D0B20">
            <w:rPr>
              <w:rFonts w:ascii="Times New Roman" w:hAnsi="Times New Roman" w:cs="Times New Roman"/>
              <w:sz w:val="24"/>
              <w:szCs w:val="24"/>
            </w:rPr>
            <w:instrText xml:space="preserve">CITATION UNH16 \l 1033 </w:instrText>
          </w:r>
          <w:r w:rsidR="000D0B20">
            <w:rPr>
              <w:rFonts w:ascii="Times New Roman" w:hAnsi="Times New Roman" w:cs="Times New Roman"/>
              <w:sz w:val="24"/>
              <w:szCs w:val="24"/>
            </w:rPr>
            <w:fldChar w:fldCharType="separate"/>
          </w:r>
          <w:r w:rsidR="000D0B20">
            <w:rPr>
              <w:rFonts w:ascii="Times New Roman" w:hAnsi="Times New Roman" w:cs="Times New Roman"/>
              <w:noProof/>
              <w:sz w:val="24"/>
              <w:szCs w:val="24"/>
            </w:rPr>
            <w:t xml:space="preserve"> </w:t>
          </w:r>
          <w:r w:rsidR="000D0B20" w:rsidRPr="000D0B20">
            <w:rPr>
              <w:rFonts w:ascii="Times New Roman" w:hAnsi="Times New Roman" w:cs="Times New Roman"/>
              <w:noProof/>
              <w:sz w:val="24"/>
              <w:szCs w:val="24"/>
            </w:rPr>
            <w:t>(UNHCR, Independent International Commission of Inquiry on the Syrian Arab Republic, 2016)</w:t>
          </w:r>
          <w:r w:rsidR="000D0B20">
            <w:rPr>
              <w:rFonts w:ascii="Times New Roman" w:hAnsi="Times New Roman" w:cs="Times New Roman"/>
              <w:sz w:val="24"/>
              <w:szCs w:val="24"/>
            </w:rPr>
            <w:fldChar w:fldCharType="end"/>
          </w:r>
        </w:sdtContent>
      </w:sdt>
      <w:r w:rsidR="002A3418">
        <w:rPr>
          <w:rFonts w:ascii="Times New Roman" w:hAnsi="Times New Roman" w:cs="Times New Roman"/>
          <w:sz w:val="24"/>
          <w:szCs w:val="24"/>
        </w:rPr>
        <w:t xml:space="preserve"> neither Turkey nor Lebanon can feign ignorance</w:t>
      </w:r>
      <w:r w:rsidR="00705568">
        <w:rPr>
          <w:rFonts w:ascii="Times New Roman" w:hAnsi="Times New Roman" w:cs="Times New Roman"/>
          <w:sz w:val="24"/>
          <w:szCs w:val="24"/>
        </w:rPr>
        <w:t xml:space="preserve"> </w:t>
      </w:r>
      <w:r w:rsidR="003D24CB">
        <w:rPr>
          <w:rFonts w:ascii="Times New Roman" w:hAnsi="Times New Roman" w:cs="Times New Roman"/>
          <w:sz w:val="24"/>
          <w:szCs w:val="24"/>
        </w:rPr>
        <w:t xml:space="preserve">that the second addendum of </w:t>
      </w:r>
      <w:r w:rsidR="0044459B">
        <w:rPr>
          <w:rFonts w:ascii="Times New Roman" w:hAnsi="Times New Roman" w:cs="Times New Roman"/>
          <w:sz w:val="24"/>
          <w:szCs w:val="24"/>
        </w:rPr>
        <w:t>A</w:t>
      </w:r>
      <w:r w:rsidR="003D24CB">
        <w:rPr>
          <w:rFonts w:ascii="Times New Roman" w:hAnsi="Times New Roman" w:cs="Times New Roman"/>
          <w:sz w:val="24"/>
          <w:szCs w:val="24"/>
        </w:rPr>
        <w:t xml:space="preserve">rticle 3 applies to the Syrian refugees living amongst their borders. </w:t>
      </w:r>
    </w:p>
    <w:p w14:paraId="512D948B" w14:textId="022BBB0D" w:rsidR="0010508E" w:rsidRDefault="00E61153" w:rsidP="005A10CB">
      <w:pPr>
        <w:spacing w:line="480" w:lineRule="auto"/>
        <w:ind w:firstLine="720"/>
        <w:rPr>
          <w:rFonts w:ascii="Times New Roman" w:hAnsi="Times New Roman" w:cs="Times New Roman"/>
          <w:sz w:val="24"/>
          <w:szCs w:val="24"/>
        </w:rPr>
      </w:pPr>
      <w:r>
        <w:rPr>
          <w:rFonts w:ascii="Times New Roman" w:hAnsi="Times New Roman" w:cs="Times New Roman"/>
          <w:sz w:val="24"/>
          <w:szCs w:val="24"/>
        </w:rPr>
        <w:t>Eve</w:t>
      </w:r>
      <w:r w:rsidR="00A91DEA">
        <w:rPr>
          <w:rFonts w:ascii="Times New Roman" w:hAnsi="Times New Roman" w:cs="Times New Roman"/>
          <w:sz w:val="24"/>
          <w:szCs w:val="24"/>
        </w:rPr>
        <w:t xml:space="preserve">n </w:t>
      </w:r>
      <w:r>
        <w:rPr>
          <w:rFonts w:ascii="Times New Roman" w:hAnsi="Times New Roman" w:cs="Times New Roman"/>
          <w:sz w:val="24"/>
          <w:szCs w:val="24"/>
        </w:rPr>
        <w:t>more so, non-refoulment is customary international law</w:t>
      </w:r>
      <w:r w:rsidR="00EA63CF">
        <w:rPr>
          <w:rFonts w:ascii="Times New Roman" w:hAnsi="Times New Roman" w:cs="Times New Roman"/>
          <w:sz w:val="24"/>
          <w:szCs w:val="24"/>
        </w:rPr>
        <w:t xml:space="preserve"> as </w:t>
      </w:r>
      <w:r w:rsidR="00441EAD">
        <w:rPr>
          <w:rFonts w:ascii="Times New Roman" w:hAnsi="Times New Roman" w:cs="Times New Roman"/>
          <w:sz w:val="24"/>
          <w:szCs w:val="24"/>
        </w:rPr>
        <w:t>argued by UNHCR in</w:t>
      </w:r>
      <w:r w:rsidR="005A10CB">
        <w:rPr>
          <w:rFonts w:ascii="Times New Roman" w:hAnsi="Times New Roman" w:cs="Times New Roman"/>
          <w:sz w:val="24"/>
          <w:szCs w:val="24"/>
        </w:rPr>
        <w:t xml:space="preserve"> </w:t>
      </w:r>
      <w:r w:rsidR="006031A6">
        <w:rPr>
          <w:rFonts w:ascii="Times New Roman" w:hAnsi="Times New Roman" w:cs="Times New Roman"/>
          <w:sz w:val="24"/>
          <w:szCs w:val="24"/>
        </w:rPr>
        <w:t xml:space="preserve">their </w:t>
      </w:r>
      <w:r w:rsidR="005A10CB" w:rsidRPr="005A10CB">
        <w:rPr>
          <w:rFonts w:ascii="Times New Roman" w:hAnsi="Times New Roman" w:cs="Times New Roman"/>
          <w:sz w:val="24"/>
          <w:szCs w:val="24"/>
        </w:rPr>
        <w:t>Advisory Opinion on the Extraterritorial Application of</w:t>
      </w:r>
      <w:r w:rsidR="005A10CB">
        <w:rPr>
          <w:rFonts w:ascii="Times New Roman" w:hAnsi="Times New Roman" w:cs="Times New Roman"/>
          <w:sz w:val="24"/>
          <w:szCs w:val="24"/>
        </w:rPr>
        <w:t xml:space="preserve"> </w:t>
      </w:r>
      <w:r w:rsidR="005A10CB" w:rsidRPr="005A10CB">
        <w:rPr>
          <w:rFonts w:ascii="Times New Roman" w:hAnsi="Times New Roman" w:cs="Times New Roman"/>
          <w:sz w:val="24"/>
          <w:szCs w:val="24"/>
        </w:rPr>
        <w:t>Non-Refoulement Obligations under the 1951 Convention relating to</w:t>
      </w:r>
      <w:r w:rsidR="005A10CB">
        <w:rPr>
          <w:rFonts w:ascii="Times New Roman" w:hAnsi="Times New Roman" w:cs="Times New Roman"/>
          <w:sz w:val="24"/>
          <w:szCs w:val="24"/>
        </w:rPr>
        <w:t xml:space="preserve"> </w:t>
      </w:r>
      <w:r w:rsidR="005A10CB" w:rsidRPr="005A10CB">
        <w:rPr>
          <w:rFonts w:ascii="Times New Roman" w:hAnsi="Times New Roman" w:cs="Times New Roman"/>
          <w:sz w:val="24"/>
          <w:szCs w:val="24"/>
        </w:rPr>
        <w:t>the Status of Refugees and its 1967 Protocol</w:t>
      </w:r>
      <w:r w:rsidR="006031A6">
        <w:rPr>
          <w:rFonts w:ascii="Times New Roman" w:hAnsi="Times New Roman" w:cs="Times New Roman"/>
          <w:sz w:val="24"/>
          <w:szCs w:val="24"/>
        </w:rPr>
        <w:t>.</w:t>
      </w:r>
      <w:r w:rsidR="00441EAD">
        <w:rPr>
          <w:rStyle w:val="EndnoteReference"/>
          <w:rFonts w:ascii="Times New Roman" w:hAnsi="Times New Roman" w:cs="Times New Roman"/>
          <w:sz w:val="24"/>
          <w:szCs w:val="24"/>
        </w:rPr>
        <w:endnoteReference w:id="5"/>
      </w:r>
      <w:r w:rsidR="00EE72E2">
        <w:rPr>
          <w:rFonts w:ascii="Times New Roman" w:hAnsi="Times New Roman" w:cs="Times New Roman"/>
          <w:sz w:val="24"/>
          <w:szCs w:val="24"/>
        </w:rPr>
        <w:t xml:space="preserve"> </w:t>
      </w:r>
      <w:r w:rsidR="00DB6189">
        <w:rPr>
          <w:rFonts w:ascii="Times New Roman" w:hAnsi="Times New Roman" w:cs="Times New Roman"/>
          <w:sz w:val="24"/>
          <w:szCs w:val="24"/>
        </w:rPr>
        <w:t xml:space="preserve">To further back this claim, </w:t>
      </w:r>
      <w:r w:rsidR="001D65F2">
        <w:rPr>
          <w:rFonts w:ascii="Times New Roman" w:hAnsi="Times New Roman" w:cs="Times New Roman"/>
          <w:sz w:val="24"/>
          <w:szCs w:val="24"/>
        </w:rPr>
        <w:t xml:space="preserve">Sir Elihu </w:t>
      </w:r>
      <w:proofErr w:type="spellStart"/>
      <w:r w:rsidR="001D65F2">
        <w:rPr>
          <w:rFonts w:ascii="Times New Roman" w:hAnsi="Times New Roman" w:cs="Times New Roman"/>
          <w:sz w:val="24"/>
          <w:szCs w:val="24"/>
        </w:rPr>
        <w:t>Lau</w:t>
      </w:r>
      <w:r w:rsidR="007E7039">
        <w:rPr>
          <w:rFonts w:ascii="Times New Roman" w:hAnsi="Times New Roman" w:cs="Times New Roman"/>
          <w:sz w:val="24"/>
          <w:szCs w:val="24"/>
        </w:rPr>
        <w:t>terpacht</w:t>
      </w:r>
      <w:proofErr w:type="spellEnd"/>
      <w:r w:rsidR="007E7039">
        <w:rPr>
          <w:rFonts w:ascii="Times New Roman" w:hAnsi="Times New Roman" w:cs="Times New Roman"/>
          <w:sz w:val="24"/>
          <w:szCs w:val="24"/>
        </w:rPr>
        <w:t xml:space="preserve"> and Daniel Bethlehem note that </w:t>
      </w:r>
      <w:r w:rsidR="00E830E7">
        <w:rPr>
          <w:rFonts w:ascii="Times New Roman" w:hAnsi="Times New Roman" w:cs="Times New Roman"/>
          <w:sz w:val="24"/>
          <w:szCs w:val="24"/>
        </w:rPr>
        <w:t>“170 of the [189] members of the UN</w:t>
      </w:r>
      <w:r w:rsidR="00500B59">
        <w:rPr>
          <w:rFonts w:ascii="Times New Roman" w:hAnsi="Times New Roman" w:cs="Times New Roman"/>
          <w:sz w:val="24"/>
          <w:szCs w:val="24"/>
        </w:rPr>
        <w:t xml:space="preserve">, or around 90% </w:t>
      </w:r>
      <w:r w:rsidR="0044459B">
        <w:rPr>
          <w:rFonts w:ascii="Times New Roman" w:hAnsi="Times New Roman" w:cs="Times New Roman"/>
          <w:sz w:val="24"/>
          <w:szCs w:val="24"/>
        </w:rPr>
        <w:t>o</w:t>
      </w:r>
      <w:r w:rsidR="00500B59">
        <w:rPr>
          <w:rFonts w:ascii="Times New Roman" w:hAnsi="Times New Roman" w:cs="Times New Roman"/>
          <w:sz w:val="24"/>
          <w:szCs w:val="24"/>
        </w:rPr>
        <w:t xml:space="preserve">f the membership, are a party to one or more </w:t>
      </w:r>
      <w:r w:rsidR="0010508E">
        <w:rPr>
          <w:rFonts w:ascii="Times New Roman" w:hAnsi="Times New Roman" w:cs="Times New Roman"/>
          <w:sz w:val="24"/>
          <w:szCs w:val="24"/>
        </w:rPr>
        <w:t>conventions</w:t>
      </w:r>
      <w:r w:rsidR="00500B59">
        <w:rPr>
          <w:rFonts w:ascii="Times New Roman" w:hAnsi="Times New Roman" w:cs="Times New Roman"/>
          <w:sz w:val="24"/>
          <w:szCs w:val="24"/>
        </w:rPr>
        <w:t xml:space="preserve"> which includes non-refoulement as an essential</w:t>
      </w:r>
      <w:r w:rsidR="0010508E">
        <w:rPr>
          <w:rFonts w:ascii="Times New Roman" w:hAnsi="Times New Roman" w:cs="Times New Roman"/>
          <w:sz w:val="24"/>
          <w:szCs w:val="24"/>
        </w:rPr>
        <w:t xml:space="preserve"> component.</w:t>
      </w:r>
      <w:sdt>
        <w:sdtPr>
          <w:rPr>
            <w:rFonts w:ascii="Times New Roman" w:hAnsi="Times New Roman" w:cs="Times New Roman"/>
            <w:sz w:val="24"/>
            <w:szCs w:val="24"/>
          </w:rPr>
          <w:id w:val="1588183272"/>
          <w:citation/>
        </w:sdtPr>
        <w:sdtEndPr/>
        <w:sdtContent>
          <w:r w:rsidR="0010508E">
            <w:rPr>
              <w:rFonts w:ascii="Times New Roman" w:hAnsi="Times New Roman" w:cs="Times New Roman"/>
              <w:sz w:val="24"/>
              <w:szCs w:val="24"/>
            </w:rPr>
            <w:fldChar w:fldCharType="begin"/>
          </w:r>
          <w:r w:rsidR="0010508E">
            <w:rPr>
              <w:rFonts w:ascii="Times New Roman" w:hAnsi="Times New Roman" w:cs="Times New Roman"/>
              <w:sz w:val="24"/>
              <w:szCs w:val="24"/>
            </w:rPr>
            <w:instrText xml:space="preserve"> CITATION Mic15 \l 1033 </w:instrText>
          </w:r>
          <w:r w:rsidR="0010508E">
            <w:rPr>
              <w:rFonts w:ascii="Times New Roman" w:hAnsi="Times New Roman" w:cs="Times New Roman"/>
              <w:sz w:val="24"/>
              <w:szCs w:val="24"/>
            </w:rPr>
            <w:fldChar w:fldCharType="separate"/>
          </w:r>
          <w:r w:rsidR="0010508E">
            <w:rPr>
              <w:rFonts w:ascii="Times New Roman" w:hAnsi="Times New Roman" w:cs="Times New Roman"/>
              <w:noProof/>
              <w:sz w:val="24"/>
              <w:szCs w:val="24"/>
            </w:rPr>
            <w:t xml:space="preserve"> </w:t>
          </w:r>
          <w:r w:rsidR="0010508E" w:rsidRPr="0010508E">
            <w:rPr>
              <w:rFonts w:ascii="Times New Roman" w:hAnsi="Times New Roman" w:cs="Times New Roman"/>
              <w:noProof/>
              <w:sz w:val="24"/>
              <w:szCs w:val="24"/>
            </w:rPr>
            <w:t>(Sanderson, 2015)</w:t>
          </w:r>
          <w:r w:rsidR="0010508E">
            <w:rPr>
              <w:rFonts w:ascii="Times New Roman" w:hAnsi="Times New Roman" w:cs="Times New Roman"/>
              <w:sz w:val="24"/>
              <w:szCs w:val="24"/>
            </w:rPr>
            <w:fldChar w:fldCharType="end"/>
          </w:r>
        </w:sdtContent>
      </w:sdt>
      <w:r w:rsidR="007E7039">
        <w:rPr>
          <w:rFonts w:ascii="Times New Roman" w:hAnsi="Times New Roman" w:cs="Times New Roman"/>
          <w:sz w:val="24"/>
          <w:szCs w:val="24"/>
        </w:rPr>
        <w:t xml:space="preserve"> </w:t>
      </w:r>
      <w:r w:rsidR="00EC17B3">
        <w:rPr>
          <w:rFonts w:ascii="Times New Roman" w:hAnsi="Times New Roman" w:cs="Times New Roman"/>
          <w:sz w:val="24"/>
          <w:szCs w:val="24"/>
        </w:rPr>
        <w:t xml:space="preserve"> </w:t>
      </w:r>
    </w:p>
    <w:p w14:paraId="694D3641" w14:textId="6ADBB8D9" w:rsidR="00F0084D" w:rsidRDefault="00ED3B32" w:rsidP="005A10C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Though not legally binding, the United Nations General Assembly</w:t>
      </w:r>
      <w:r w:rsidR="00685E12">
        <w:rPr>
          <w:rFonts w:ascii="Times New Roman" w:hAnsi="Times New Roman" w:cs="Times New Roman"/>
          <w:sz w:val="24"/>
          <w:szCs w:val="24"/>
        </w:rPr>
        <w:t>, which Turkey and Lebanon</w:t>
      </w:r>
      <w:r w:rsidR="001B1228">
        <w:rPr>
          <w:rFonts w:ascii="Times New Roman" w:hAnsi="Times New Roman" w:cs="Times New Roman"/>
          <w:sz w:val="24"/>
          <w:szCs w:val="24"/>
        </w:rPr>
        <w:t xml:space="preserve"> are members of</w:t>
      </w:r>
      <w:r w:rsidR="00685E12">
        <w:rPr>
          <w:rFonts w:ascii="Times New Roman" w:hAnsi="Times New Roman" w:cs="Times New Roman"/>
          <w:sz w:val="24"/>
          <w:szCs w:val="24"/>
        </w:rPr>
        <w:t>,</w:t>
      </w:r>
      <w:r>
        <w:rPr>
          <w:rFonts w:ascii="Times New Roman" w:hAnsi="Times New Roman" w:cs="Times New Roman"/>
          <w:sz w:val="24"/>
          <w:szCs w:val="24"/>
        </w:rPr>
        <w:t xml:space="preserve"> </w:t>
      </w:r>
      <w:r w:rsidR="00B81154">
        <w:rPr>
          <w:rFonts w:ascii="Times New Roman" w:hAnsi="Times New Roman" w:cs="Times New Roman"/>
          <w:sz w:val="24"/>
          <w:szCs w:val="24"/>
        </w:rPr>
        <w:t xml:space="preserve">in </w:t>
      </w:r>
      <w:r>
        <w:rPr>
          <w:rFonts w:ascii="Times New Roman" w:hAnsi="Times New Roman" w:cs="Times New Roman"/>
          <w:sz w:val="24"/>
          <w:szCs w:val="24"/>
        </w:rPr>
        <w:t>December 2</w:t>
      </w:r>
      <w:r w:rsidR="00F0084D">
        <w:rPr>
          <w:rFonts w:ascii="Times New Roman" w:hAnsi="Times New Roman" w:cs="Times New Roman"/>
          <w:sz w:val="24"/>
          <w:szCs w:val="24"/>
        </w:rPr>
        <w:t>00</w:t>
      </w:r>
      <w:r>
        <w:rPr>
          <w:rFonts w:ascii="Times New Roman" w:hAnsi="Times New Roman" w:cs="Times New Roman"/>
          <w:sz w:val="24"/>
          <w:szCs w:val="24"/>
        </w:rPr>
        <w:t xml:space="preserve">1 adopted </w:t>
      </w:r>
      <w:r w:rsidR="00AC68C9">
        <w:rPr>
          <w:rFonts w:ascii="Times New Roman" w:hAnsi="Times New Roman" w:cs="Times New Roman"/>
          <w:sz w:val="24"/>
          <w:szCs w:val="24"/>
        </w:rPr>
        <w:t xml:space="preserve">the </w:t>
      </w:r>
      <w:r w:rsidR="00AC68C9" w:rsidRPr="00AC68C9">
        <w:rPr>
          <w:rFonts w:ascii="Times New Roman" w:hAnsi="Times New Roman" w:cs="Times New Roman"/>
          <w:sz w:val="24"/>
          <w:szCs w:val="24"/>
        </w:rPr>
        <w:t>Declaration of States Parties to the 1951 Convention and or Its 1967 Protocol relating to the Status of Refugees</w:t>
      </w:r>
      <w:r w:rsidR="003D1029">
        <w:rPr>
          <w:rFonts w:ascii="Times New Roman" w:hAnsi="Times New Roman" w:cs="Times New Roman"/>
          <w:sz w:val="24"/>
          <w:szCs w:val="24"/>
        </w:rPr>
        <w:t xml:space="preserve"> which recognized</w:t>
      </w:r>
      <w:r w:rsidR="00FB1E2D">
        <w:rPr>
          <w:rFonts w:ascii="Times New Roman" w:hAnsi="Times New Roman" w:cs="Times New Roman"/>
          <w:sz w:val="24"/>
          <w:szCs w:val="24"/>
        </w:rPr>
        <w:t>:</w:t>
      </w:r>
    </w:p>
    <w:p w14:paraId="04784B9C" w14:textId="63ED28A3" w:rsidR="00DC5AFD" w:rsidRDefault="00D371ED" w:rsidP="003D1029">
      <w:pPr>
        <w:spacing w:line="480" w:lineRule="auto"/>
        <w:rPr>
          <w:rFonts w:ascii="Times New Roman" w:hAnsi="Times New Roman" w:cs="Times New Roman"/>
          <w:sz w:val="24"/>
          <w:szCs w:val="24"/>
        </w:rPr>
      </w:pPr>
      <w:r w:rsidRPr="00D371ED">
        <w:rPr>
          <w:rFonts w:ascii="Times New Roman" w:hAnsi="Times New Roman" w:cs="Times New Roman"/>
          <w:sz w:val="24"/>
          <w:szCs w:val="24"/>
        </w:rPr>
        <w:t xml:space="preserve"> “…the continuing relevance and resilience of this international regime of rights and principles, including at its core the principle of non-refoulement, whose applicability is embedded in customary international law</w:t>
      </w:r>
      <w:sdt>
        <w:sdtPr>
          <w:rPr>
            <w:rFonts w:ascii="Times New Roman" w:hAnsi="Times New Roman" w:cs="Times New Roman"/>
            <w:sz w:val="24"/>
            <w:szCs w:val="24"/>
          </w:rPr>
          <w:id w:val="804593651"/>
          <w:citation/>
        </w:sdtPr>
        <w:sdtEndPr/>
        <w:sdtContent>
          <w:r w:rsidR="00BB5F8E">
            <w:rPr>
              <w:rFonts w:ascii="Times New Roman" w:hAnsi="Times New Roman" w:cs="Times New Roman"/>
              <w:sz w:val="24"/>
              <w:szCs w:val="24"/>
            </w:rPr>
            <w:fldChar w:fldCharType="begin"/>
          </w:r>
          <w:r w:rsidR="00BB5F8E">
            <w:rPr>
              <w:rFonts w:ascii="Times New Roman" w:hAnsi="Times New Roman" w:cs="Times New Roman"/>
              <w:sz w:val="24"/>
              <w:szCs w:val="24"/>
            </w:rPr>
            <w:instrText xml:space="preserve"> CITATION Dec01 \l 1033 </w:instrText>
          </w:r>
          <w:r w:rsidR="00BB5F8E">
            <w:rPr>
              <w:rFonts w:ascii="Times New Roman" w:hAnsi="Times New Roman" w:cs="Times New Roman"/>
              <w:sz w:val="24"/>
              <w:szCs w:val="24"/>
            </w:rPr>
            <w:fldChar w:fldCharType="separate"/>
          </w:r>
          <w:r w:rsidR="00BB5F8E">
            <w:rPr>
              <w:rFonts w:ascii="Times New Roman" w:hAnsi="Times New Roman" w:cs="Times New Roman"/>
              <w:noProof/>
              <w:sz w:val="24"/>
              <w:szCs w:val="24"/>
            </w:rPr>
            <w:t xml:space="preserve"> </w:t>
          </w:r>
          <w:r w:rsidR="00BB5F8E" w:rsidRPr="00BB5F8E">
            <w:rPr>
              <w:rFonts w:ascii="Times New Roman" w:hAnsi="Times New Roman" w:cs="Times New Roman"/>
              <w:noProof/>
              <w:sz w:val="24"/>
              <w:szCs w:val="24"/>
            </w:rPr>
            <w:t>(Declaration of States Parties to the 1951 Convention and or Its 1967 Protocol relating to the Status of Refugees, 2001)</w:t>
          </w:r>
          <w:r w:rsidR="00BB5F8E">
            <w:rPr>
              <w:rFonts w:ascii="Times New Roman" w:hAnsi="Times New Roman" w:cs="Times New Roman"/>
              <w:sz w:val="24"/>
              <w:szCs w:val="24"/>
            </w:rPr>
            <w:fldChar w:fldCharType="end"/>
          </w:r>
        </w:sdtContent>
      </w:sdt>
      <w:r w:rsidRPr="00D371ED">
        <w:rPr>
          <w:rFonts w:ascii="Times New Roman" w:hAnsi="Times New Roman" w:cs="Times New Roman"/>
          <w:sz w:val="24"/>
          <w:szCs w:val="24"/>
        </w:rPr>
        <w:t>.”</w:t>
      </w:r>
      <w:r w:rsidR="008810DA">
        <w:rPr>
          <w:rStyle w:val="EndnoteReference"/>
          <w:rFonts w:ascii="Times New Roman" w:hAnsi="Times New Roman" w:cs="Times New Roman"/>
          <w:sz w:val="24"/>
          <w:szCs w:val="24"/>
        </w:rPr>
        <w:endnoteReference w:id="6"/>
      </w:r>
    </w:p>
    <w:p w14:paraId="1C3CED07" w14:textId="211B7ABE" w:rsidR="00DA3261" w:rsidRPr="003963BC" w:rsidRDefault="00DA3261" w:rsidP="003D1029">
      <w:pPr>
        <w:spacing w:line="480" w:lineRule="auto"/>
        <w:rPr>
          <w:rFonts w:ascii="Times New Roman" w:hAnsi="Times New Roman" w:cs="Times New Roman"/>
          <w:sz w:val="24"/>
          <w:szCs w:val="24"/>
        </w:rPr>
      </w:pPr>
      <w:r>
        <w:rPr>
          <w:rFonts w:ascii="Times New Roman" w:hAnsi="Times New Roman" w:cs="Times New Roman"/>
          <w:sz w:val="24"/>
          <w:szCs w:val="24"/>
        </w:rPr>
        <w:tab/>
      </w:r>
      <w:r w:rsidR="003963BC" w:rsidRPr="003963BC">
        <w:rPr>
          <w:rFonts w:ascii="Times New Roman" w:hAnsi="Times New Roman" w:cs="Times New Roman"/>
          <w:sz w:val="24"/>
          <w:szCs w:val="24"/>
        </w:rPr>
        <w:t>Non-refoulement as jus cogens can also be</w:t>
      </w:r>
      <w:r w:rsidR="003963BC">
        <w:rPr>
          <w:rFonts w:ascii="Times New Roman" w:hAnsi="Times New Roman" w:cs="Times New Roman"/>
          <w:sz w:val="24"/>
          <w:szCs w:val="24"/>
        </w:rPr>
        <w:t xml:space="preserve"> argued</w:t>
      </w:r>
      <w:r w:rsidR="0031310F">
        <w:rPr>
          <w:rFonts w:ascii="Times New Roman" w:hAnsi="Times New Roman" w:cs="Times New Roman"/>
          <w:sz w:val="24"/>
          <w:szCs w:val="24"/>
        </w:rPr>
        <w:t xml:space="preserve">, though this is not recognized </w:t>
      </w:r>
      <w:r w:rsidR="00B647C8">
        <w:rPr>
          <w:rFonts w:ascii="Times New Roman" w:hAnsi="Times New Roman" w:cs="Times New Roman"/>
          <w:sz w:val="24"/>
          <w:szCs w:val="24"/>
        </w:rPr>
        <w:t xml:space="preserve">as an accepted </w:t>
      </w:r>
      <w:r w:rsidR="00DA3A30">
        <w:rPr>
          <w:rFonts w:ascii="Times New Roman" w:hAnsi="Times New Roman" w:cs="Times New Roman"/>
          <w:sz w:val="24"/>
          <w:szCs w:val="24"/>
        </w:rPr>
        <w:t xml:space="preserve">international </w:t>
      </w:r>
      <w:r w:rsidR="00B647C8">
        <w:rPr>
          <w:rFonts w:ascii="Times New Roman" w:hAnsi="Times New Roman" w:cs="Times New Roman"/>
          <w:sz w:val="24"/>
          <w:szCs w:val="24"/>
        </w:rPr>
        <w:t>norm where no derogation is permitted</w:t>
      </w:r>
      <w:sdt>
        <w:sdtPr>
          <w:rPr>
            <w:rFonts w:ascii="Times New Roman" w:hAnsi="Times New Roman" w:cs="Times New Roman"/>
            <w:sz w:val="24"/>
            <w:szCs w:val="24"/>
          </w:rPr>
          <w:id w:val="1737348481"/>
          <w:citation/>
        </w:sdtPr>
        <w:sdtEndPr/>
        <w:sdtContent>
          <w:r w:rsidR="00B647C8">
            <w:rPr>
              <w:rFonts w:ascii="Times New Roman" w:hAnsi="Times New Roman" w:cs="Times New Roman"/>
              <w:sz w:val="24"/>
              <w:szCs w:val="24"/>
            </w:rPr>
            <w:fldChar w:fldCharType="begin"/>
          </w:r>
          <w:r w:rsidR="00B647C8">
            <w:rPr>
              <w:rFonts w:ascii="Times New Roman" w:hAnsi="Times New Roman" w:cs="Times New Roman"/>
              <w:sz w:val="24"/>
              <w:szCs w:val="24"/>
            </w:rPr>
            <w:instrText xml:space="preserve"> CITATION All01 \l 1033 </w:instrText>
          </w:r>
          <w:r w:rsidR="00B647C8">
            <w:rPr>
              <w:rFonts w:ascii="Times New Roman" w:hAnsi="Times New Roman" w:cs="Times New Roman"/>
              <w:sz w:val="24"/>
              <w:szCs w:val="24"/>
            </w:rPr>
            <w:fldChar w:fldCharType="separate"/>
          </w:r>
          <w:r w:rsidR="00B647C8">
            <w:rPr>
              <w:rFonts w:ascii="Times New Roman" w:hAnsi="Times New Roman" w:cs="Times New Roman"/>
              <w:noProof/>
              <w:sz w:val="24"/>
              <w:szCs w:val="24"/>
            </w:rPr>
            <w:t xml:space="preserve"> </w:t>
          </w:r>
          <w:r w:rsidR="00B647C8" w:rsidRPr="00B647C8">
            <w:rPr>
              <w:rFonts w:ascii="Times New Roman" w:hAnsi="Times New Roman" w:cs="Times New Roman"/>
              <w:noProof/>
              <w:sz w:val="24"/>
              <w:szCs w:val="24"/>
            </w:rPr>
            <w:t>(Allain, 2001)</w:t>
          </w:r>
          <w:r w:rsidR="00B647C8">
            <w:rPr>
              <w:rFonts w:ascii="Times New Roman" w:hAnsi="Times New Roman" w:cs="Times New Roman"/>
              <w:sz w:val="24"/>
              <w:szCs w:val="24"/>
            </w:rPr>
            <w:fldChar w:fldCharType="end"/>
          </w:r>
        </w:sdtContent>
      </w:sdt>
      <w:r w:rsidR="003963BC">
        <w:rPr>
          <w:rFonts w:ascii="Times New Roman" w:hAnsi="Times New Roman" w:cs="Times New Roman"/>
          <w:sz w:val="24"/>
          <w:szCs w:val="24"/>
        </w:rPr>
        <w:t>.</w:t>
      </w:r>
      <w:r w:rsidR="00B96D83">
        <w:rPr>
          <w:rFonts w:ascii="Times New Roman" w:hAnsi="Times New Roman" w:cs="Times New Roman"/>
          <w:sz w:val="24"/>
          <w:szCs w:val="24"/>
        </w:rPr>
        <w:t xml:space="preserve"> The </w:t>
      </w:r>
      <w:r w:rsidR="00AD10EC" w:rsidRPr="005A10CB">
        <w:rPr>
          <w:rFonts w:ascii="Times New Roman" w:hAnsi="Times New Roman" w:cs="Times New Roman"/>
          <w:sz w:val="24"/>
          <w:szCs w:val="24"/>
        </w:rPr>
        <w:t>Advisory Opinion on the Extraterritorial Application of</w:t>
      </w:r>
      <w:r w:rsidR="00AD10EC">
        <w:rPr>
          <w:rFonts w:ascii="Times New Roman" w:hAnsi="Times New Roman" w:cs="Times New Roman"/>
          <w:sz w:val="24"/>
          <w:szCs w:val="24"/>
        </w:rPr>
        <w:t xml:space="preserve"> </w:t>
      </w:r>
      <w:r w:rsidR="00AD10EC" w:rsidRPr="005A10CB">
        <w:rPr>
          <w:rFonts w:ascii="Times New Roman" w:hAnsi="Times New Roman" w:cs="Times New Roman"/>
          <w:sz w:val="24"/>
          <w:szCs w:val="24"/>
        </w:rPr>
        <w:t xml:space="preserve">Non-Refoulement Obligations under the 1951 </w:t>
      </w:r>
      <w:r w:rsidR="00AD10EC" w:rsidRPr="005A10CB">
        <w:rPr>
          <w:rFonts w:ascii="Times New Roman" w:hAnsi="Times New Roman" w:cs="Times New Roman"/>
          <w:sz w:val="24"/>
          <w:szCs w:val="24"/>
        </w:rPr>
        <w:lastRenderedPageBreak/>
        <w:t>Convention relating to</w:t>
      </w:r>
      <w:r w:rsidR="00AD10EC">
        <w:rPr>
          <w:rFonts w:ascii="Times New Roman" w:hAnsi="Times New Roman" w:cs="Times New Roman"/>
          <w:sz w:val="24"/>
          <w:szCs w:val="24"/>
        </w:rPr>
        <w:t xml:space="preserve"> </w:t>
      </w:r>
      <w:r w:rsidR="00AD10EC" w:rsidRPr="005A10CB">
        <w:rPr>
          <w:rFonts w:ascii="Times New Roman" w:hAnsi="Times New Roman" w:cs="Times New Roman"/>
          <w:sz w:val="24"/>
          <w:szCs w:val="24"/>
        </w:rPr>
        <w:t>the Status of Refugees and its 1967 Protocol</w:t>
      </w:r>
      <w:r w:rsidR="00FB094A">
        <w:rPr>
          <w:rFonts w:ascii="Times New Roman" w:hAnsi="Times New Roman" w:cs="Times New Roman"/>
          <w:sz w:val="24"/>
          <w:szCs w:val="24"/>
        </w:rPr>
        <w:t xml:space="preserve"> </w:t>
      </w:r>
      <w:r w:rsidR="00E206AC">
        <w:rPr>
          <w:rFonts w:ascii="Times New Roman" w:hAnsi="Times New Roman" w:cs="Times New Roman"/>
          <w:sz w:val="24"/>
          <w:szCs w:val="24"/>
        </w:rPr>
        <w:t xml:space="preserve">addresses this </w:t>
      </w:r>
      <w:r w:rsidR="005C1360">
        <w:rPr>
          <w:rFonts w:ascii="Times New Roman" w:hAnsi="Times New Roman" w:cs="Times New Roman"/>
          <w:sz w:val="24"/>
          <w:szCs w:val="24"/>
        </w:rPr>
        <w:t xml:space="preserve">by declaring </w:t>
      </w:r>
      <w:r w:rsidR="003618B3">
        <w:rPr>
          <w:rFonts w:ascii="Times New Roman" w:hAnsi="Times New Roman" w:cs="Times New Roman"/>
          <w:sz w:val="24"/>
          <w:szCs w:val="24"/>
        </w:rPr>
        <w:t>non</w:t>
      </w:r>
      <w:r w:rsidR="00361D79">
        <w:rPr>
          <w:rFonts w:ascii="Times New Roman" w:hAnsi="Times New Roman" w:cs="Times New Roman"/>
          <w:sz w:val="24"/>
          <w:szCs w:val="24"/>
        </w:rPr>
        <w:t>-</w:t>
      </w:r>
      <w:r w:rsidR="008C1458">
        <w:rPr>
          <w:rFonts w:ascii="Times New Roman" w:hAnsi="Times New Roman" w:cs="Times New Roman"/>
          <w:sz w:val="24"/>
          <w:szCs w:val="24"/>
        </w:rPr>
        <w:t xml:space="preserve">refoulement a </w:t>
      </w:r>
      <w:r w:rsidR="003618B3">
        <w:rPr>
          <w:rFonts w:ascii="Times New Roman" w:hAnsi="Times New Roman" w:cs="Times New Roman"/>
          <w:sz w:val="24"/>
          <w:szCs w:val="24"/>
        </w:rPr>
        <w:t>component</w:t>
      </w:r>
      <w:r w:rsidR="008C1458">
        <w:rPr>
          <w:rFonts w:ascii="Times New Roman" w:hAnsi="Times New Roman" w:cs="Times New Roman"/>
          <w:sz w:val="24"/>
          <w:szCs w:val="24"/>
        </w:rPr>
        <w:t xml:space="preserve"> of jus cogens</w:t>
      </w:r>
      <w:r w:rsidR="00361D79">
        <w:rPr>
          <w:rFonts w:ascii="Times New Roman" w:hAnsi="Times New Roman" w:cs="Times New Roman"/>
          <w:sz w:val="24"/>
          <w:szCs w:val="24"/>
        </w:rPr>
        <w:t xml:space="preserve"> </w:t>
      </w:r>
      <w:r w:rsidR="005F467A">
        <w:rPr>
          <w:rFonts w:ascii="Times New Roman" w:hAnsi="Times New Roman" w:cs="Times New Roman"/>
          <w:sz w:val="24"/>
          <w:szCs w:val="24"/>
        </w:rPr>
        <w:t>concerning</w:t>
      </w:r>
      <w:r w:rsidR="00361D79">
        <w:rPr>
          <w:rFonts w:ascii="Times New Roman" w:hAnsi="Times New Roman" w:cs="Times New Roman"/>
          <w:sz w:val="24"/>
          <w:szCs w:val="24"/>
        </w:rPr>
        <w:t xml:space="preserve"> torture or the risk of torture upon return to a home country.</w:t>
      </w:r>
      <w:r w:rsidR="00D76E69">
        <w:rPr>
          <w:rStyle w:val="EndnoteReference"/>
          <w:rFonts w:ascii="Times New Roman" w:hAnsi="Times New Roman" w:cs="Times New Roman"/>
          <w:sz w:val="24"/>
          <w:szCs w:val="24"/>
        </w:rPr>
        <w:endnoteReference w:id="7"/>
      </w:r>
    </w:p>
    <w:p w14:paraId="0D4B171C" w14:textId="57A7A72D" w:rsidR="00833DF0" w:rsidRPr="003963BC" w:rsidRDefault="00833DF0" w:rsidP="002F29D3">
      <w:pPr>
        <w:spacing w:line="480" w:lineRule="auto"/>
        <w:ind w:firstLine="720"/>
        <w:rPr>
          <w:rFonts w:ascii="Times New Roman" w:hAnsi="Times New Roman" w:cs="Times New Roman"/>
          <w:sz w:val="24"/>
          <w:szCs w:val="24"/>
        </w:rPr>
      </w:pPr>
    </w:p>
    <w:p w14:paraId="44E98268" w14:textId="2C606F48" w:rsidR="0010508E" w:rsidRDefault="00684416" w:rsidP="009E5D5E">
      <w:pPr>
        <w:spacing w:line="480" w:lineRule="auto"/>
        <w:rPr>
          <w:rFonts w:ascii="Times New Roman" w:hAnsi="Times New Roman" w:cs="Times New Roman"/>
          <w:b/>
          <w:bCs/>
          <w:sz w:val="24"/>
          <w:szCs w:val="24"/>
        </w:rPr>
      </w:pPr>
      <w:r>
        <w:rPr>
          <w:rFonts w:ascii="Times New Roman" w:hAnsi="Times New Roman" w:cs="Times New Roman"/>
          <w:b/>
          <w:bCs/>
          <w:sz w:val="24"/>
          <w:szCs w:val="24"/>
        </w:rPr>
        <w:t>Conclusion:</w:t>
      </w:r>
    </w:p>
    <w:p w14:paraId="0A99F041" w14:textId="36409B7F" w:rsidR="00684416" w:rsidRPr="00B6669E" w:rsidRDefault="00B6669E" w:rsidP="007F1B3F">
      <w:pPr>
        <w:spacing w:line="480" w:lineRule="auto"/>
        <w:ind w:firstLine="720"/>
        <w:rPr>
          <w:rFonts w:ascii="Times New Roman" w:hAnsi="Times New Roman" w:cs="Times New Roman"/>
          <w:sz w:val="24"/>
          <w:szCs w:val="24"/>
        </w:rPr>
      </w:pPr>
      <w:r w:rsidRPr="00B6669E">
        <w:rPr>
          <w:rFonts w:ascii="Times New Roman" w:hAnsi="Times New Roman" w:cs="Times New Roman"/>
          <w:sz w:val="24"/>
          <w:szCs w:val="24"/>
        </w:rPr>
        <w:t>While</w:t>
      </w:r>
      <w:r>
        <w:rPr>
          <w:rFonts w:ascii="Times New Roman" w:hAnsi="Times New Roman" w:cs="Times New Roman"/>
          <w:sz w:val="24"/>
          <w:szCs w:val="24"/>
        </w:rPr>
        <w:t xml:space="preserve"> Lebanon and Turkey</w:t>
      </w:r>
      <w:r w:rsidR="00E528C8">
        <w:rPr>
          <w:rFonts w:ascii="Times New Roman" w:hAnsi="Times New Roman" w:cs="Times New Roman"/>
          <w:sz w:val="24"/>
          <w:szCs w:val="24"/>
        </w:rPr>
        <w:t xml:space="preserve"> are not the only </w:t>
      </w:r>
      <w:r w:rsidR="000E6A57">
        <w:rPr>
          <w:rFonts w:ascii="Times New Roman" w:hAnsi="Times New Roman" w:cs="Times New Roman"/>
          <w:sz w:val="24"/>
          <w:szCs w:val="24"/>
        </w:rPr>
        <w:t xml:space="preserve">states in </w:t>
      </w:r>
      <w:r w:rsidR="009B27D3">
        <w:rPr>
          <w:rFonts w:ascii="Times New Roman" w:hAnsi="Times New Roman" w:cs="Times New Roman"/>
          <w:sz w:val="24"/>
          <w:szCs w:val="24"/>
        </w:rPr>
        <w:t>defiance</w:t>
      </w:r>
      <w:r w:rsidR="000E6A57">
        <w:rPr>
          <w:rFonts w:ascii="Times New Roman" w:hAnsi="Times New Roman" w:cs="Times New Roman"/>
          <w:sz w:val="24"/>
          <w:szCs w:val="24"/>
        </w:rPr>
        <w:t xml:space="preserve"> of non-refoulement, they are representatives of states with little recognized protection for refugees, and therefore the more difficult case to argue. While </w:t>
      </w:r>
      <w:r w:rsidR="00D10693">
        <w:rPr>
          <w:rFonts w:ascii="Times New Roman" w:hAnsi="Times New Roman" w:cs="Times New Roman"/>
          <w:sz w:val="24"/>
          <w:szCs w:val="24"/>
        </w:rPr>
        <w:t xml:space="preserve">geographically located in Europe, Turkey is not a member of the European Union and therefore not subject to </w:t>
      </w:r>
      <w:r w:rsidR="009C3C82">
        <w:rPr>
          <w:rFonts w:ascii="Times New Roman" w:hAnsi="Times New Roman" w:cs="Times New Roman"/>
          <w:sz w:val="24"/>
          <w:szCs w:val="24"/>
        </w:rPr>
        <w:t xml:space="preserve">the </w:t>
      </w:r>
      <w:r w:rsidR="004C478E" w:rsidRPr="004C478E">
        <w:rPr>
          <w:rFonts w:ascii="Times New Roman" w:hAnsi="Times New Roman" w:cs="Times New Roman"/>
          <w:sz w:val="24"/>
          <w:szCs w:val="24"/>
        </w:rPr>
        <w:t>Common European Asylum System</w:t>
      </w:r>
      <w:r w:rsidR="00960FEF">
        <w:rPr>
          <w:rFonts w:ascii="Times New Roman" w:hAnsi="Times New Roman" w:cs="Times New Roman"/>
          <w:sz w:val="24"/>
          <w:szCs w:val="24"/>
        </w:rPr>
        <w:t xml:space="preserve"> or like </w:t>
      </w:r>
      <w:r w:rsidR="003B4086">
        <w:rPr>
          <w:rFonts w:ascii="Times New Roman" w:hAnsi="Times New Roman" w:cs="Times New Roman"/>
          <w:sz w:val="24"/>
          <w:szCs w:val="24"/>
        </w:rPr>
        <w:t>laws and regulations</w:t>
      </w:r>
      <w:r w:rsidR="009B27D3">
        <w:rPr>
          <w:rFonts w:ascii="Times New Roman" w:hAnsi="Times New Roman" w:cs="Times New Roman"/>
          <w:sz w:val="24"/>
          <w:szCs w:val="24"/>
        </w:rPr>
        <w:t xml:space="preserve">. </w:t>
      </w:r>
      <w:r w:rsidR="007F1B3F">
        <w:rPr>
          <w:rFonts w:ascii="Times New Roman" w:hAnsi="Times New Roman" w:cs="Times New Roman"/>
          <w:sz w:val="24"/>
          <w:szCs w:val="24"/>
        </w:rPr>
        <w:t xml:space="preserve">There are no regional treaties that mandate refugee protections, and </w:t>
      </w:r>
      <w:r w:rsidR="002E0CC7">
        <w:rPr>
          <w:rFonts w:ascii="Times New Roman" w:hAnsi="Times New Roman" w:cs="Times New Roman"/>
          <w:sz w:val="24"/>
          <w:szCs w:val="24"/>
        </w:rPr>
        <w:t xml:space="preserve">domestic policy is allowed arbitrary application. My conclusion is this: despite </w:t>
      </w:r>
      <w:r w:rsidR="00AE7A14">
        <w:rPr>
          <w:rFonts w:ascii="Times New Roman" w:hAnsi="Times New Roman" w:cs="Times New Roman"/>
          <w:sz w:val="24"/>
          <w:szCs w:val="24"/>
        </w:rPr>
        <w:t xml:space="preserve">the international legal </w:t>
      </w:r>
      <w:r w:rsidR="00D82A46">
        <w:rPr>
          <w:rFonts w:ascii="Times New Roman" w:hAnsi="Times New Roman" w:cs="Times New Roman"/>
          <w:sz w:val="24"/>
          <w:szCs w:val="24"/>
        </w:rPr>
        <w:t xml:space="preserve">rigamarole by not participating in the two major treaties regarding the rights of asylum seekers, there is ample </w:t>
      </w:r>
      <w:r w:rsidR="00F715B7">
        <w:rPr>
          <w:rFonts w:ascii="Times New Roman" w:hAnsi="Times New Roman" w:cs="Times New Roman"/>
          <w:sz w:val="24"/>
          <w:szCs w:val="24"/>
        </w:rPr>
        <w:t xml:space="preserve">evidence through additional treaties such as the Convention against Torture, </w:t>
      </w:r>
      <w:r w:rsidR="00A94788">
        <w:rPr>
          <w:rFonts w:ascii="Times New Roman" w:hAnsi="Times New Roman" w:cs="Times New Roman"/>
          <w:sz w:val="24"/>
          <w:szCs w:val="24"/>
        </w:rPr>
        <w:t xml:space="preserve">and the recognition of non-refoulement as international customary law to coerce Turkey and Lebanon into </w:t>
      </w:r>
      <w:r w:rsidR="00767B86">
        <w:rPr>
          <w:rFonts w:ascii="Times New Roman" w:hAnsi="Times New Roman" w:cs="Times New Roman"/>
          <w:sz w:val="24"/>
          <w:szCs w:val="24"/>
        </w:rPr>
        <w:t>compliance.</w:t>
      </w:r>
      <w:r w:rsidR="00E64209">
        <w:rPr>
          <w:rFonts w:ascii="Times New Roman" w:hAnsi="Times New Roman" w:cs="Times New Roman"/>
          <w:sz w:val="24"/>
          <w:szCs w:val="24"/>
        </w:rPr>
        <w:t xml:space="preserve"> </w:t>
      </w:r>
    </w:p>
    <w:p w14:paraId="2AA031CF" w14:textId="77777777" w:rsidR="0010508E" w:rsidRDefault="0010508E" w:rsidP="009E5D5E">
      <w:pPr>
        <w:spacing w:line="480" w:lineRule="auto"/>
        <w:rPr>
          <w:rFonts w:ascii="Times New Roman" w:hAnsi="Times New Roman" w:cs="Times New Roman"/>
          <w:b/>
          <w:bCs/>
          <w:sz w:val="24"/>
          <w:szCs w:val="24"/>
        </w:rPr>
      </w:pPr>
    </w:p>
    <w:p w14:paraId="1C7743F6" w14:textId="77777777" w:rsidR="003B4086" w:rsidRDefault="003B4086" w:rsidP="009E5D5E">
      <w:pPr>
        <w:spacing w:line="480" w:lineRule="auto"/>
        <w:rPr>
          <w:rFonts w:ascii="Times New Roman" w:hAnsi="Times New Roman" w:cs="Times New Roman"/>
          <w:b/>
          <w:bCs/>
          <w:sz w:val="24"/>
          <w:szCs w:val="24"/>
        </w:rPr>
      </w:pPr>
    </w:p>
    <w:p w14:paraId="3BCB2A7D" w14:textId="77777777" w:rsidR="00AD5CFA" w:rsidRDefault="00AD5CFA" w:rsidP="009E5D5E">
      <w:pPr>
        <w:spacing w:line="480" w:lineRule="auto"/>
        <w:rPr>
          <w:rFonts w:ascii="Times New Roman" w:hAnsi="Times New Roman" w:cs="Times New Roman"/>
          <w:b/>
          <w:bCs/>
          <w:sz w:val="24"/>
          <w:szCs w:val="24"/>
        </w:rPr>
      </w:pPr>
    </w:p>
    <w:p w14:paraId="6DE2B085" w14:textId="77777777" w:rsidR="00AD5CFA" w:rsidRDefault="00AD5CFA" w:rsidP="009E5D5E">
      <w:pPr>
        <w:spacing w:line="480" w:lineRule="auto"/>
        <w:rPr>
          <w:rFonts w:ascii="Times New Roman" w:hAnsi="Times New Roman" w:cs="Times New Roman"/>
          <w:b/>
          <w:bCs/>
          <w:sz w:val="24"/>
          <w:szCs w:val="24"/>
        </w:rPr>
      </w:pPr>
    </w:p>
    <w:p w14:paraId="4B9F6E57" w14:textId="77777777" w:rsidR="00AD5CFA" w:rsidRDefault="00AD5CFA" w:rsidP="009E5D5E">
      <w:pPr>
        <w:spacing w:line="480" w:lineRule="auto"/>
        <w:rPr>
          <w:rFonts w:ascii="Times New Roman" w:hAnsi="Times New Roman" w:cs="Times New Roman"/>
          <w:b/>
          <w:bCs/>
          <w:sz w:val="24"/>
          <w:szCs w:val="24"/>
        </w:rPr>
      </w:pPr>
    </w:p>
    <w:p w14:paraId="71DCD91C" w14:textId="77777777" w:rsidR="00AD5CFA" w:rsidRDefault="00AD5CFA" w:rsidP="009E5D5E">
      <w:pPr>
        <w:spacing w:line="480" w:lineRule="auto"/>
        <w:rPr>
          <w:rFonts w:ascii="Times New Roman" w:hAnsi="Times New Roman" w:cs="Times New Roman"/>
          <w:b/>
          <w:bCs/>
          <w:sz w:val="24"/>
          <w:szCs w:val="24"/>
        </w:rPr>
      </w:pPr>
    </w:p>
    <w:p w14:paraId="49217B3F" w14:textId="3E58DB2B" w:rsidR="0038049E" w:rsidRPr="00E85A1D" w:rsidRDefault="009E5D5E" w:rsidP="009E5D5E">
      <w:pPr>
        <w:spacing w:line="480" w:lineRule="auto"/>
        <w:rPr>
          <w:rFonts w:ascii="Times New Roman" w:hAnsi="Times New Roman" w:cs="Times New Roman"/>
          <w:b/>
          <w:bCs/>
          <w:sz w:val="24"/>
          <w:szCs w:val="24"/>
        </w:rPr>
      </w:pPr>
      <w:r w:rsidRPr="00E85A1D">
        <w:rPr>
          <w:rFonts w:ascii="Times New Roman" w:hAnsi="Times New Roman" w:cs="Times New Roman"/>
          <w:b/>
          <w:bCs/>
          <w:sz w:val="24"/>
          <w:szCs w:val="24"/>
        </w:rPr>
        <w:lastRenderedPageBreak/>
        <w:t>Works Cited</w:t>
      </w:r>
      <w:r w:rsidR="00DA78C2" w:rsidRPr="00E85A1D">
        <w:rPr>
          <w:b/>
          <w:bCs/>
        </w:rPr>
        <w:tab/>
      </w:r>
      <w:r w:rsidR="006E229B">
        <w:rPr>
          <w:rFonts w:ascii="Times New Roman" w:hAnsi="Times New Roman" w:cs="Times New Roman"/>
          <w:b/>
          <w:bCs/>
          <w:sz w:val="24"/>
          <w:szCs w:val="24"/>
        </w:rPr>
        <w:fldChar w:fldCharType="begin"/>
      </w:r>
      <w:r w:rsidR="006E229B" w:rsidRPr="00E85A1D">
        <w:rPr>
          <w:rFonts w:ascii="Times New Roman" w:hAnsi="Times New Roman" w:cs="Times New Roman"/>
          <w:b/>
          <w:bCs/>
          <w:sz w:val="24"/>
          <w:szCs w:val="24"/>
        </w:rPr>
        <w:instrText xml:space="preserve"> BIBLIOGRAPHY  \l 1033 </w:instrText>
      </w:r>
      <w:r w:rsidR="006E229B">
        <w:rPr>
          <w:rFonts w:ascii="Times New Roman" w:hAnsi="Times New Roman" w:cs="Times New Roman"/>
          <w:b/>
          <w:bCs/>
          <w:sz w:val="24"/>
          <w:szCs w:val="24"/>
        </w:rPr>
        <w:fldChar w:fldCharType="separate"/>
      </w:r>
    </w:p>
    <w:sdt>
      <w:sdtPr>
        <w:id w:val="2039701226"/>
        <w:docPartObj>
          <w:docPartGallery w:val="Bibliographies"/>
          <w:docPartUnique/>
        </w:docPartObj>
      </w:sdtPr>
      <w:sdtEndPr>
        <w:rPr>
          <w:rFonts w:asciiTheme="minorHAnsi" w:eastAsiaTheme="minorEastAsia" w:hAnsiTheme="minorHAnsi" w:cstheme="minorBidi"/>
          <w:b/>
          <w:bCs/>
          <w:color w:val="auto"/>
          <w:kern w:val="2"/>
          <w:sz w:val="20"/>
          <w:szCs w:val="22"/>
          <w:lang w:eastAsia="ko-KR"/>
        </w:rPr>
      </w:sdtEndPr>
      <w:sdtContent>
        <w:p w14:paraId="577FF5D7" w14:textId="65B8F09D" w:rsidR="0038049E" w:rsidRPr="00E64209" w:rsidRDefault="0038049E" w:rsidP="00EA44A0">
          <w:pPr>
            <w:pStyle w:val="Heading1"/>
            <w:rPr>
              <w:color w:val="auto"/>
            </w:rPr>
          </w:pPr>
          <w:r w:rsidRPr="00E64209">
            <w:rPr>
              <w:rFonts w:ascii="Times New Roman" w:hAnsi="Times New Roman" w:cs="Times New Roman"/>
              <w:color w:val="auto"/>
              <w:sz w:val="24"/>
              <w:szCs w:val="24"/>
            </w:rPr>
            <w:fldChar w:fldCharType="begin"/>
          </w:r>
          <w:r w:rsidRPr="00E64209">
            <w:rPr>
              <w:rFonts w:ascii="Times New Roman" w:hAnsi="Times New Roman" w:cs="Times New Roman"/>
              <w:color w:val="auto"/>
              <w:sz w:val="24"/>
              <w:szCs w:val="24"/>
            </w:rPr>
            <w:instrText xml:space="preserve"> BIBLIOGRAPHY </w:instrText>
          </w:r>
          <w:r w:rsidRPr="00E64209">
            <w:rPr>
              <w:rFonts w:ascii="Times New Roman" w:hAnsi="Times New Roman" w:cs="Times New Roman"/>
              <w:color w:val="auto"/>
              <w:sz w:val="24"/>
              <w:szCs w:val="24"/>
            </w:rPr>
            <w:fldChar w:fldCharType="separate"/>
          </w:r>
          <w:r w:rsidRPr="00E64209">
            <w:rPr>
              <w:rFonts w:ascii="Times New Roman" w:hAnsi="Times New Roman" w:cs="Times New Roman"/>
              <w:noProof/>
              <w:color w:val="auto"/>
              <w:sz w:val="24"/>
              <w:szCs w:val="24"/>
            </w:rPr>
            <w:t xml:space="preserve">Allain, J. (2001). The Jus Cogens Nature of Non-Refoulement. </w:t>
          </w:r>
          <w:r w:rsidRPr="00E64209">
            <w:rPr>
              <w:rFonts w:ascii="Times New Roman" w:hAnsi="Times New Roman" w:cs="Times New Roman"/>
              <w:i/>
              <w:iCs/>
              <w:noProof/>
              <w:color w:val="auto"/>
              <w:sz w:val="24"/>
              <w:szCs w:val="24"/>
            </w:rPr>
            <w:t>International Journal of Refugee Law</w:t>
          </w:r>
          <w:r w:rsidRPr="00E64209">
            <w:rPr>
              <w:rFonts w:ascii="Times New Roman" w:hAnsi="Times New Roman" w:cs="Times New Roman"/>
              <w:noProof/>
              <w:color w:val="auto"/>
              <w:sz w:val="24"/>
              <w:szCs w:val="24"/>
            </w:rPr>
            <w:t>, 533-558. Retrieved from ReserachGate.</w:t>
          </w:r>
        </w:p>
        <w:p w14:paraId="63071258" w14:textId="77777777" w:rsidR="0038049E" w:rsidRPr="00E64209" w:rsidRDefault="0038049E" w:rsidP="00646669">
          <w:pPr>
            <w:pStyle w:val="Bibliography"/>
            <w:ind w:left="720" w:hanging="720"/>
            <w:jc w:val="left"/>
            <w:rPr>
              <w:rFonts w:ascii="Times New Roman" w:hAnsi="Times New Roman" w:cs="Times New Roman"/>
              <w:noProof/>
              <w:sz w:val="24"/>
              <w:szCs w:val="24"/>
            </w:rPr>
          </w:pPr>
          <w:r w:rsidRPr="00E64209">
            <w:rPr>
              <w:rFonts w:ascii="Times New Roman" w:hAnsi="Times New Roman" w:cs="Times New Roman"/>
              <w:noProof/>
              <w:sz w:val="24"/>
              <w:szCs w:val="24"/>
            </w:rPr>
            <w:t xml:space="preserve">Cavusoglu, M. (2016, Dec 20). </w:t>
          </w:r>
          <w:r w:rsidRPr="00E64209">
            <w:rPr>
              <w:rFonts w:ascii="Times New Roman" w:hAnsi="Times New Roman" w:cs="Times New Roman"/>
              <w:i/>
              <w:iCs/>
              <w:noProof/>
              <w:sz w:val="24"/>
              <w:szCs w:val="24"/>
            </w:rPr>
            <w:t>Turkey and the Syrian Refugee Crisis: An Example for Humanity.</w:t>
          </w:r>
          <w:r w:rsidRPr="00E64209">
            <w:rPr>
              <w:rFonts w:ascii="Times New Roman" w:hAnsi="Times New Roman" w:cs="Times New Roman"/>
              <w:noProof/>
              <w:sz w:val="24"/>
              <w:szCs w:val="24"/>
            </w:rPr>
            <w:t xml:space="preserve"> Retrieved from Republic of Turkey Ministry of Foreign Affairs: https://www.mfa.gov.tr/article-by-h_e_-mr_-mevlut-cavusoglu-published-in-tpq-entitled-_turkey-and-the-syrian-refugee-crisis_-an-example-for-humanity__.en.mfa</w:t>
          </w:r>
        </w:p>
        <w:p w14:paraId="2157A09F" w14:textId="77777777" w:rsidR="0038049E" w:rsidRPr="00E64209" w:rsidRDefault="0038049E" w:rsidP="00646669">
          <w:pPr>
            <w:pStyle w:val="Bibliography"/>
            <w:ind w:left="720" w:hanging="720"/>
            <w:jc w:val="left"/>
            <w:rPr>
              <w:rFonts w:ascii="Times New Roman" w:hAnsi="Times New Roman" w:cs="Times New Roman"/>
              <w:noProof/>
              <w:sz w:val="24"/>
              <w:szCs w:val="24"/>
            </w:rPr>
          </w:pPr>
          <w:r w:rsidRPr="00E64209">
            <w:rPr>
              <w:rFonts w:ascii="Times New Roman" w:hAnsi="Times New Roman" w:cs="Times New Roman"/>
              <w:i/>
              <w:iCs/>
              <w:noProof/>
              <w:sz w:val="24"/>
              <w:szCs w:val="24"/>
            </w:rPr>
            <w:t>Declaration of States Parties to the 1951 Convention and or Its 1967 Protocol relating to the Status of Refugees.</w:t>
          </w:r>
          <w:r w:rsidRPr="00E64209">
            <w:rPr>
              <w:rFonts w:ascii="Times New Roman" w:hAnsi="Times New Roman" w:cs="Times New Roman"/>
              <w:noProof/>
              <w:sz w:val="24"/>
              <w:szCs w:val="24"/>
            </w:rPr>
            <w:t xml:space="preserve"> (2001, Dec). Retrieved from Refworld: https://www.refworld.org/docid/3d60f5557.html</w:t>
          </w:r>
        </w:p>
        <w:p w14:paraId="39B9C7C2" w14:textId="77777777" w:rsidR="0038049E" w:rsidRPr="00E64209" w:rsidRDefault="0038049E" w:rsidP="00646669">
          <w:pPr>
            <w:pStyle w:val="Bibliography"/>
            <w:ind w:left="720" w:hanging="720"/>
            <w:jc w:val="left"/>
            <w:rPr>
              <w:rFonts w:ascii="Times New Roman" w:hAnsi="Times New Roman" w:cs="Times New Roman"/>
              <w:noProof/>
              <w:sz w:val="24"/>
              <w:szCs w:val="24"/>
            </w:rPr>
          </w:pPr>
          <w:r w:rsidRPr="00E64209">
            <w:rPr>
              <w:rFonts w:ascii="Times New Roman" w:hAnsi="Times New Roman" w:cs="Times New Roman"/>
              <w:i/>
              <w:iCs/>
              <w:noProof/>
              <w:sz w:val="24"/>
              <w:szCs w:val="24"/>
            </w:rPr>
            <w:t>Law of Foreigners and International Protection.</w:t>
          </w:r>
          <w:r w:rsidRPr="00E64209">
            <w:rPr>
              <w:rFonts w:ascii="Times New Roman" w:hAnsi="Times New Roman" w:cs="Times New Roman"/>
              <w:noProof/>
              <w:sz w:val="24"/>
              <w:szCs w:val="24"/>
            </w:rPr>
            <w:t xml:space="preserve"> (2013, April 4). Retrieved from Refworld: https://www.refworld.org/docid/5167fbb20.html</w:t>
          </w:r>
        </w:p>
        <w:p w14:paraId="273128B5" w14:textId="77777777" w:rsidR="0038049E" w:rsidRPr="00E64209" w:rsidRDefault="0038049E" w:rsidP="00646669">
          <w:pPr>
            <w:pStyle w:val="Bibliography"/>
            <w:ind w:left="720" w:hanging="720"/>
            <w:jc w:val="left"/>
            <w:rPr>
              <w:rFonts w:ascii="Times New Roman" w:hAnsi="Times New Roman" w:cs="Times New Roman"/>
              <w:noProof/>
              <w:sz w:val="24"/>
              <w:szCs w:val="24"/>
            </w:rPr>
          </w:pPr>
          <w:r w:rsidRPr="00E64209">
            <w:rPr>
              <w:rFonts w:ascii="Times New Roman" w:hAnsi="Times New Roman" w:cs="Times New Roman"/>
              <w:i/>
              <w:iCs/>
              <w:noProof/>
              <w:sz w:val="24"/>
              <w:szCs w:val="24"/>
            </w:rPr>
            <w:t>Lebanon Migration Foreign Status Entry.</w:t>
          </w:r>
          <w:r w:rsidRPr="00E64209">
            <w:rPr>
              <w:rFonts w:ascii="Times New Roman" w:hAnsi="Times New Roman" w:cs="Times New Roman"/>
              <w:noProof/>
              <w:sz w:val="24"/>
              <w:szCs w:val="24"/>
            </w:rPr>
            <w:t xml:space="preserve"> (1962). Retrieved from RefWorld: https://www.refworld.org/pdfid/4c3c630f2.pdf</w:t>
          </w:r>
        </w:p>
        <w:p w14:paraId="23F36951" w14:textId="77777777" w:rsidR="0038049E" w:rsidRPr="00E64209" w:rsidRDefault="0038049E" w:rsidP="00646669">
          <w:pPr>
            <w:pStyle w:val="Bibliography"/>
            <w:ind w:left="720" w:hanging="720"/>
            <w:jc w:val="left"/>
            <w:rPr>
              <w:rFonts w:ascii="Times New Roman" w:hAnsi="Times New Roman" w:cs="Times New Roman"/>
              <w:noProof/>
              <w:sz w:val="24"/>
              <w:szCs w:val="24"/>
            </w:rPr>
          </w:pPr>
          <w:r w:rsidRPr="00E64209">
            <w:rPr>
              <w:rFonts w:ascii="Times New Roman" w:hAnsi="Times New Roman" w:cs="Times New Roman"/>
              <w:i/>
              <w:iCs/>
              <w:noProof/>
              <w:sz w:val="24"/>
              <w:szCs w:val="24"/>
            </w:rPr>
            <w:t>Lebanon: Authorities must immediately halt deportation of Syrian refugees</w:t>
          </w:r>
          <w:r w:rsidRPr="00E64209">
            <w:rPr>
              <w:rFonts w:ascii="Times New Roman" w:hAnsi="Times New Roman" w:cs="Times New Roman"/>
              <w:noProof/>
              <w:sz w:val="24"/>
              <w:szCs w:val="24"/>
            </w:rPr>
            <w:t>. (2019, Aug 27). Retrieved from Amnesty International: https://www.amnesty.org/en/latest/news/2019/08/lebanon-authorities-must-immediately-halt-deportation-of-syrian-refugees/</w:t>
          </w:r>
        </w:p>
        <w:p w14:paraId="4C1C1FCB" w14:textId="77777777" w:rsidR="0038049E" w:rsidRPr="00E64209" w:rsidRDefault="0038049E" w:rsidP="00646669">
          <w:pPr>
            <w:pStyle w:val="Bibliography"/>
            <w:ind w:left="720" w:hanging="720"/>
            <w:jc w:val="left"/>
            <w:rPr>
              <w:rFonts w:ascii="Times New Roman" w:hAnsi="Times New Roman" w:cs="Times New Roman"/>
              <w:noProof/>
              <w:sz w:val="24"/>
              <w:szCs w:val="24"/>
            </w:rPr>
          </w:pPr>
          <w:r w:rsidRPr="00E64209">
            <w:rPr>
              <w:rFonts w:ascii="Times New Roman" w:hAnsi="Times New Roman" w:cs="Times New Roman"/>
              <w:noProof/>
              <w:sz w:val="24"/>
              <w:szCs w:val="24"/>
            </w:rPr>
            <w:t xml:space="preserve">Makovsky, A. (2019, Mar). </w:t>
          </w:r>
          <w:r w:rsidRPr="00E64209">
            <w:rPr>
              <w:rFonts w:ascii="Times New Roman" w:hAnsi="Times New Roman" w:cs="Times New Roman"/>
              <w:i/>
              <w:iCs/>
              <w:noProof/>
              <w:sz w:val="24"/>
              <w:szCs w:val="24"/>
            </w:rPr>
            <w:t>Turkey's Refugee Dilemma.</w:t>
          </w:r>
          <w:r w:rsidRPr="00E64209">
            <w:rPr>
              <w:rFonts w:ascii="Times New Roman" w:hAnsi="Times New Roman" w:cs="Times New Roman"/>
              <w:noProof/>
              <w:sz w:val="24"/>
              <w:szCs w:val="24"/>
            </w:rPr>
            <w:t xml:space="preserve"> Retrieved from Center for American Progress: https://cdn.americanprogress.org/content/uploads/2019/03/12093721/Turkeys-Refugee-Dilemma1.pdf?_ga=2.137828656.1658079802.1618763676-1628694395.1618763676</w:t>
          </w:r>
        </w:p>
        <w:p w14:paraId="6DFC80A4" w14:textId="7CAA9D9B" w:rsidR="0038049E" w:rsidRPr="00E64209" w:rsidRDefault="0038049E" w:rsidP="00646669">
          <w:pPr>
            <w:pStyle w:val="Bibliography"/>
            <w:ind w:left="720" w:hanging="720"/>
            <w:jc w:val="left"/>
            <w:rPr>
              <w:rFonts w:ascii="Times New Roman" w:hAnsi="Times New Roman" w:cs="Times New Roman"/>
              <w:noProof/>
              <w:sz w:val="24"/>
              <w:szCs w:val="24"/>
            </w:rPr>
          </w:pPr>
          <w:r w:rsidRPr="00E64209">
            <w:rPr>
              <w:rFonts w:ascii="Times New Roman" w:hAnsi="Times New Roman" w:cs="Times New Roman"/>
              <w:noProof/>
              <w:sz w:val="24"/>
              <w:szCs w:val="24"/>
            </w:rPr>
            <w:t xml:space="preserve">Sanderson, M. A. (2015, Mar 10). </w:t>
          </w:r>
          <w:r w:rsidRPr="00E64209">
            <w:rPr>
              <w:rFonts w:ascii="Times New Roman" w:hAnsi="Times New Roman" w:cs="Times New Roman"/>
              <w:i/>
              <w:iCs/>
              <w:noProof/>
              <w:sz w:val="24"/>
              <w:szCs w:val="24"/>
            </w:rPr>
            <w:t>The Syrian Crisis and the Principle of Non-refoulement.</w:t>
          </w:r>
          <w:r w:rsidRPr="00E64209">
            <w:rPr>
              <w:rFonts w:ascii="Times New Roman" w:hAnsi="Times New Roman" w:cs="Times New Roman"/>
              <w:noProof/>
              <w:sz w:val="24"/>
              <w:szCs w:val="24"/>
            </w:rPr>
            <w:t xml:space="preserve"> Retrieved from Open Rese</w:t>
          </w:r>
          <w:r w:rsidR="00875E79">
            <w:rPr>
              <w:rFonts w:ascii="Times New Roman" w:hAnsi="Times New Roman" w:cs="Times New Roman"/>
              <w:noProof/>
              <w:sz w:val="24"/>
              <w:szCs w:val="24"/>
            </w:rPr>
            <w:t>ar</w:t>
          </w:r>
          <w:r w:rsidRPr="00E64209">
            <w:rPr>
              <w:rFonts w:ascii="Times New Roman" w:hAnsi="Times New Roman" w:cs="Times New Roman"/>
              <w:noProof/>
              <w:sz w:val="24"/>
              <w:szCs w:val="24"/>
            </w:rPr>
            <w:t>ch Exeter.</w:t>
          </w:r>
        </w:p>
        <w:p w14:paraId="0AE001E0" w14:textId="77777777" w:rsidR="0038049E" w:rsidRPr="00E64209" w:rsidRDefault="0038049E" w:rsidP="00646669">
          <w:pPr>
            <w:pStyle w:val="Bibliography"/>
            <w:ind w:left="720" w:hanging="720"/>
            <w:jc w:val="left"/>
            <w:rPr>
              <w:rFonts w:ascii="Times New Roman" w:hAnsi="Times New Roman" w:cs="Times New Roman"/>
              <w:noProof/>
              <w:sz w:val="24"/>
              <w:szCs w:val="24"/>
            </w:rPr>
          </w:pPr>
          <w:r w:rsidRPr="00E64209">
            <w:rPr>
              <w:rFonts w:ascii="Times New Roman" w:hAnsi="Times New Roman" w:cs="Times New Roman"/>
              <w:i/>
              <w:iCs/>
              <w:noProof/>
              <w:sz w:val="24"/>
              <w:szCs w:val="24"/>
            </w:rPr>
            <w:t>Sochi Consensus - Erdogan: Russia informed our authorities that terrorist organizations have been removed from the safe zone</w:t>
          </w:r>
          <w:r w:rsidRPr="00E64209">
            <w:rPr>
              <w:rFonts w:ascii="Times New Roman" w:hAnsi="Times New Roman" w:cs="Times New Roman"/>
              <w:noProof/>
              <w:sz w:val="24"/>
              <w:szCs w:val="24"/>
            </w:rPr>
            <w:t>. (2019, Oct 29). Retrieved from BBC: https://www.bbc.com/turkce/haberler-dunya-50216385</w:t>
          </w:r>
        </w:p>
        <w:p w14:paraId="4EB4B03D" w14:textId="77777777" w:rsidR="0038049E" w:rsidRPr="00E64209" w:rsidRDefault="0038049E" w:rsidP="00646669">
          <w:pPr>
            <w:pStyle w:val="Bibliography"/>
            <w:ind w:left="720" w:hanging="720"/>
            <w:jc w:val="left"/>
            <w:rPr>
              <w:rFonts w:ascii="Times New Roman" w:hAnsi="Times New Roman" w:cs="Times New Roman"/>
              <w:noProof/>
              <w:sz w:val="24"/>
              <w:szCs w:val="24"/>
            </w:rPr>
          </w:pPr>
          <w:r w:rsidRPr="00E64209">
            <w:rPr>
              <w:rFonts w:ascii="Times New Roman" w:hAnsi="Times New Roman" w:cs="Times New Roman"/>
              <w:noProof/>
              <w:sz w:val="24"/>
              <w:szCs w:val="24"/>
            </w:rPr>
            <w:t xml:space="preserve">UNHCR. (2016, Feb 3). </w:t>
          </w:r>
          <w:r w:rsidRPr="00E64209">
            <w:rPr>
              <w:rFonts w:ascii="Times New Roman" w:hAnsi="Times New Roman" w:cs="Times New Roman"/>
              <w:i/>
              <w:iCs/>
              <w:noProof/>
              <w:sz w:val="24"/>
              <w:szCs w:val="24"/>
            </w:rPr>
            <w:t>Independent International Commission of Inquiry on the Syrian Arab Republic.</w:t>
          </w:r>
          <w:r w:rsidRPr="00E64209">
            <w:rPr>
              <w:rFonts w:ascii="Times New Roman" w:hAnsi="Times New Roman" w:cs="Times New Roman"/>
              <w:noProof/>
              <w:sz w:val="24"/>
              <w:szCs w:val="24"/>
            </w:rPr>
            <w:t xml:space="preserve"> Retrieved from United Nations Human Rights Council: https://www.ohchr.org/Documents/HRBodies/HRCouncil/CoISyria/A-HRC-31-CRP1_en.pdf</w:t>
          </w:r>
        </w:p>
        <w:p w14:paraId="04D9E10A" w14:textId="77777777" w:rsidR="0038049E" w:rsidRPr="00E64209" w:rsidRDefault="0038049E" w:rsidP="00646669">
          <w:pPr>
            <w:pStyle w:val="Bibliography"/>
            <w:ind w:left="720" w:hanging="720"/>
            <w:jc w:val="left"/>
            <w:rPr>
              <w:rFonts w:ascii="Times New Roman" w:hAnsi="Times New Roman" w:cs="Times New Roman"/>
              <w:noProof/>
              <w:sz w:val="24"/>
              <w:szCs w:val="24"/>
            </w:rPr>
          </w:pPr>
          <w:r w:rsidRPr="00E64209">
            <w:rPr>
              <w:rFonts w:ascii="Times New Roman" w:hAnsi="Times New Roman" w:cs="Times New Roman"/>
              <w:noProof/>
              <w:sz w:val="24"/>
              <w:szCs w:val="24"/>
            </w:rPr>
            <w:t xml:space="preserve">UNHCR. (n.d.). </w:t>
          </w:r>
          <w:r w:rsidRPr="00E64209">
            <w:rPr>
              <w:rFonts w:ascii="Times New Roman" w:hAnsi="Times New Roman" w:cs="Times New Roman"/>
              <w:i/>
              <w:iCs/>
              <w:noProof/>
              <w:sz w:val="24"/>
              <w:szCs w:val="24"/>
            </w:rPr>
            <w:t>Status of Ratification Interactive Dashboard.</w:t>
          </w:r>
          <w:r w:rsidRPr="00E64209">
            <w:rPr>
              <w:rFonts w:ascii="Times New Roman" w:hAnsi="Times New Roman" w:cs="Times New Roman"/>
              <w:noProof/>
              <w:sz w:val="24"/>
              <w:szCs w:val="24"/>
            </w:rPr>
            <w:t xml:space="preserve"> Retrieved from United Nations Human Rights: https://indicators.ohchr.org/</w:t>
          </w:r>
        </w:p>
        <w:p w14:paraId="2AE5B444" w14:textId="1FCCAE86" w:rsidR="0038049E" w:rsidRDefault="0038049E" w:rsidP="00646669">
          <w:pPr>
            <w:jc w:val="left"/>
          </w:pPr>
          <w:r w:rsidRPr="00E64209">
            <w:rPr>
              <w:rFonts w:ascii="Times New Roman" w:hAnsi="Times New Roman" w:cs="Times New Roman"/>
              <w:b/>
              <w:bCs/>
              <w:sz w:val="24"/>
              <w:szCs w:val="24"/>
            </w:rPr>
            <w:fldChar w:fldCharType="end"/>
          </w:r>
        </w:p>
      </w:sdtContent>
    </w:sdt>
    <w:p w14:paraId="37C538E7" w14:textId="0E1EA80C" w:rsidR="006E229B" w:rsidRPr="00E85A1D" w:rsidRDefault="006E229B" w:rsidP="009E5D5E">
      <w:pPr>
        <w:spacing w:line="480" w:lineRule="auto"/>
        <w:rPr>
          <w:rFonts w:ascii="Times New Roman" w:hAnsi="Times New Roman" w:cs="Times New Roman"/>
          <w:b/>
          <w:bCs/>
          <w:sz w:val="24"/>
          <w:szCs w:val="24"/>
        </w:rPr>
      </w:pPr>
    </w:p>
    <w:p w14:paraId="0BC1DB29" w14:textId="32A4E5FF" w:rsidR="006E229B" w:rsidRPr="00EA44A0" w:rsidRDefault="006E229B" w:rsidP="00EA44A0">
      <w:pPr>
        <w:pStyle w:val="Bibliography"/>
        <w:jc w:val="left"/>
        <w:rPr>
          <w:rFonts w:ascii="Times New Roman" w:hAnsi="Times New Roman" w:cs="Times New Roman"/>
          <w:sz w:val="24"/>
          <w:szCs w:val="24"/>
        </w:rPr>
      </w:pPr>
      <w:r>
        <w:rPr>
          <w:rFonts w:ascii="Times New Roman" w:hAnsi="Times New Roman" w:cs="Times New Roman"/>
          <w:sz w:val="24"/>
          <w:szCs w:val="24"/>
        </w:rPr>
        <w:lastRenderedPageBreak/>
        <w:fldChar w:fldCharType="end"/>
      </w:r>
      <w:r w:rsidR="00E85A1D" w:rsidRPr="00E85A1D">
        <w:rPr>
          <w:rFonts w:ascii="Times New Roman" w:hAnsi="Times New Roman" w:cs="Times New Roman"/>
          <w:b/>
          <w:bCs/>
          <w:sz w:val="24"/>
          <w:szCs w:val="24"/>
        </w:rPr>
        <w:t>Endnotes</w:t>
      </w:r>
    </w:p>
    <w:sectPr w:rsidR="006E229B" w:rsidRPr="00EA44A0" w:rsidSect="00653831">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7F695" w14:textId="77777777" w:rsidR="008D27C5" w:rsidRDefault="008D27C5" w:rsidP="006E229B">
      <w:pPr>
        <w:spacing w:after="0" w:line="240" w:lineRule="auto"/>
      </w:pPr>
      <w:r>
        <w:separator/>
      </w:r>
    </w:p>
  </w:endnote>
  <w:endnote w:type="continuationSeparator" w:id="0">
    <w:p w14:paraId="0423B4C4" w14:textId="77777777" w:rsidR="008D27C5" w:rsidRDefault="008D27C5" w:rsidP="006E229B">
      <w:pPr>
        <w:spacing w:after="0" w:line="240" w:lineRule="auto"/>
      </w:pPr>
      <w:r>
        <w:continuationSeparator/>
      </w:r>
    </w:p>
  </w:endnote>
  <w:endnote w:id="1">
    <w:p w14:paraId="255AE49D" w14:textId="77777777" w:rsidR="007F04EC" w:rsidRDefault="00647531">
      <w:pPr>
        <w:pStyle w:val="EndnoteText"/>
        <w:rPr>
          <w:rFonts w:ascii="Times New Roman" w:hAnsi="Times New Roman" w:cs="Times New Roman"/>
          <w:sz w:val="24"/>
          <w:szCs w:val="24"/>
        </w:rPr>
      </w:pPr>
      <w:r w:rsidRPr="00527BAE">
        <w:rPr>
          <w:rStyle w:val="EndnoteReference"/>
          <w:rFonts w:ascii="Times New Roman" w:hAnsi="Times New Roman" w:cs="Times New Roman"/>
          <w:sz w:val="24"/>
          <w:szCs w:val="24"/>
        </w:rPr>
        <w:endnoteRef/>
      </w:r>
      <w:r w:rsidRPr="00527BAE">
        <w:rPr>
          <w:rFonts w:ascii="Times New Roman" w:hAnsi="Times New Roman" w:cs="Times New Roman"/>
          <w:sz w:val="24"/>
          <w:szCs w:val="24"/>
        </w:rPr>
        <w:t xml:space="preserve"> </w:t>
      </w:r>
      <w:r w:rsidRPr="00CC798A">
        <w:rPr>
          <w:rFonts w:ascii="Times New Roman" w:hAnsi="Times New Roman" w:cs="Times New Roman"/>
          <w:b/>
          <w:bCs/>
          <w:sz w:val="24"/>
          <w:szCs w:val="24"/>
        </w:rPr>
        <w:t>TURKEY</w:t>
      </w:r>
      <w:r w:rsidRPr="00527BAE">
        <w:rPr>
          <w:rFonts w:ascii="Times New Roman" w:hAnsi="Times New Roman" w:cs="Times New Roman"/>
          <w:sz w:val="24"/>
          <w:szCs w:val="24"/>
        </w:rPr>
        <w:t xml:space="preserve"> </w:t>
      </w:r>
      <w:r w:rsidR="00F34BE7" w:rsidRPr="00EB17B0">
        <w:rPr>
          <w:rFonts w:ascii="Times New Roman" w:hAnsi="Times New Roman" w:cs="Times New Roman"/>
          <w:b/>
          <w:bCs/>
          <w:sz w:val="24"/>
          <w:szCs w:val="24"/>
        </w:rPr>
        <w:t>Reservation to the 1</w:t>
      </w:r>
      <w:r w:rsidR="007F04EC" w:rsidRPr="00EB17B0">
        <w:rPr>
          <w:rFonts w:ascii="Times New Roman" w:hAnsi="Times New Roman" w:cs="Times New Roman"/>
          <w:b/>
          <w:bCs/>
          <w:sz w:val="24"/>
          <w:szCs w:val="24"/>
        </w:rPr>
        <w:t>967 Protocol</w:t>
      </w:r>
    </w:p>
    <w:p w14:paraId="66A3E29C" w14:textId="2B012088" w:rsidR="00647531" w:rsidRPr="00527BAE" w:rsidRDefault="00647531">
      <w:pPr>
        <w:pStyle w:val="EndnoteText"/>
        <w:rPr>
          <w:rFonts w:ascii="Times New Roman" w:hAnsi="Times New Roman" w:cs="Times New Roman"/>
          <w:sz w:val="24"/>
          <w:szCs w:val="24"/>
        </w:rPr>
      </w:pPr>
      <w:r w:rsidRPr="00527BAE">
        <w:rPr>
          <w:rFonts w:ascii="Times New Roman" w:hAnsi="Times New Roman" w:cs="Times New Roman"/>
          <w:sz w:val="24"/>
          <w:szCs w:val="24"/>
        </w:rPr>
        <w:t>The instrument of accession stipulates that the Government of Turkey maintains the provisions of the declaration made under section B of article 1 of the Convention relating to the Status of Refugees, done at Geneva on 28 July 1951, according to which it applies the Convention only to persons who have become refugees as a result of events occurring in Europe, and also the reservation clause made upon ratification of the Convention to the effect that no provision of this Convention may be interpreted as granting to refugees greater rights than those accorded to Turkish citizens in Turkey.</w:t>
      </w:r>
    </w:p>
    <w:p w14:paraId="7864ED6C" w14:textId="77777777" w:rsidR="00AD2F82" w:rsidRDefault="00AD2F82">
      <w:pPr>
        <w:pStyle w:val="EndnoteText"/>
        <w:rPr>
          <w:rFonts w:ascii="Times New Roman" w:hAnsi="Times New Roman" w:cs="Times New Roman"/>
          <w:sz w:val="24"/>
          <w:szCs w:val="24"/>
        </w:rPr>
      </w:pPr>
    </w:p>
    <w:p w14:paraId="080D1CAB" w14:textId="77777777" w:rsidR="007F04EC" w:rsidRPr="00CD62C6" w:rsidRDefault="007F04EC">
      <w:pPr>
        <w:pStyle w:val="EndnoteText"/>
        <w:rPr>
          <w:rFonts w:ascii="Times New Roman" w:hAnsi="Times New Roman" w:cs="Times New Roman"/>
          <w:b/>
          <w:bCs/>
          <w:sz w:val="24"/>
          <w:szCs w:val="24"/>
        </w:rPr>
      </w:pPr>
      <w:r w:rsidRPr="00CD62C6">
        <w:rPr>
          <w:rFonts w:ascii="Times New Roman" w:hAnsi="Times New Roman" w:cs="Times New Roman"/>
          <w:b/>
          <w:bCs/>
          <w:sz w:val="24"/>
          <w:szCs w:val="24"/>
        </w:rPr>
        <w:t>Article 1 Section B of the 1967 Protocol</w:t>
      </w:r>
    </w:p>
    <w:p w14:paraId="713E825F" w14:textId="41BCEE41" w:rsidR="00647531" w:rsidRDefault="00647531">
      <w:pPr>
        <w:pStyle w:val="EndnoteText"/>
        <w:rPr>
          <w:rFonts w:ascii="Times New Roman" w:hAnsi="Times New Roman" w:cs="Times New Roman"/>
          <w:sz w:val="24"/>
          <w:szCs w:val="24"/>
        </w:rPr>
      </w:pPr>
      <w:r w:rsidRPr="00527BAE">
        <w:rPr>
          <w:rFonts w:ascii="Times New Roman" w:hAnsi="Times New Roman" w:cs="Times New Roman"/>
          <w:sz w:val="24"/>
          <w:szCs w:val="24"/>
        </w:rPr>
        <w:t>B.(1) For the purposes of this Convention, the words “events occurring CHAPTER I: General Provisions convention and protocol 15 before 1 January 1951” in article 1, section A, shall be understood to mean either: (a) “events occurring in Europe before 1 January 1951”; or (b) “events occurring in Europe or elsewhere before 1 January 1951”, and each Contracting State shall make a declaration at the time of signature, ratification or accession, specifying which of these meanings it applies for the purpose of its obligations under this Convention.</w:t>
      </w:r>
    </w:p>
    <w:p w14:paraId="6B259A09" w14:textId="77777777" w:rsidR="00D523E0" w:rsidRPr="00527BAE" w:rsidRDefault="00D523E0">
      <w:pPr>
        <w:pStyle w:val="EndnoteText"/>
        <w:rPr>
          <w:rFonts w:ascii="Times New Roman" w:hAnsi="Times New Roman" w:cs="Times New Roman"/>
          <w:sz w:val="24"/>
          <w:szCs w:val="24"/>
        </w:rPr>
      </w:pPr>
    </w:p>
    <w:p w14:paraId="64585B50" w14:textId="77777777" w:rsidR="00EC66BD" w:rsidRPr="00527BAE" w:rsidRDefault="00EC66BD">
      <w:pPr>
        <w:pStyle w:val="EndnoteText"/>
        <w:rPr>
          <w:rFonts w:ascii="Times New Roman" w:hAnsi="Times New Roman" w:cs="Times New Roman"/>
          <w:sz w:val="24"/>
          <w:szCs w:val="24"/>
        </w:rPr>
      </w:pPr>
    </w:p>
  </w:endnote>
  <w:endnote w:id="2">
    <w:p w14:paraId="5C608C06" w14:textId="0555404D" w:rsidR="00EB17B0" w:rsidRDefault="00FB6991">
      <w:pPr>
        <w:pStyle w:val="EndnoteText"/>
        <w:rPr>
          <w:rFonts w:ascii="Times New Roman" w:hAnsi="Times New Roman" w:cs="Times New Roman"/>
          <w:sz w:val="24"/>
          <w:szCs w:val="24"/>
        </w:rPr>
      </w:pPr>
      <w:r w:rsidRPr="00527BAE">
        <w:rPr>
          <w:rStyle w:val="EndnoteReference"/>
          <w:rFonts w:ascii="Times New Roman" w:hAnsi="Times New Roman" w:cs="Times New Roman"/>
          <w:sz w:val="24"/>
          <w:szCs w:val="24"/>
        </w:rPr>
        <w:endnoteRef/>
      </w:r>
      <w:r w:rsidRPr="00527BAE">
        <w:rPr>
          <w:rFonts w:ascii="Times New Roman" w:hAnsi="Times New Roman" w:cs="Times New Roman"/>
          <w:sz w:val="24"/>
          <w:szCs w:val="24"/>
        </w:rPr>
        <w:t xml:space="preserve"> </w:t>
      </w:r>
      <w:r w:rsidR="00EC66BD" w:rsidRPr="00CC798A">
        <w:rPr>
          <w:rFonts w:ascii="Times New Roman" w:hAnsi="Times New Roman" w:cs="Times New Roman"/>
          <w:b/>
          <w:bCs/>
          <w:sz w:val="24"/>
          <w:szCs w:val="24"/>
        </w:rPr>
        <w:t>Article 26</w:t>
      </w:r>
      <w:r w:rsidR="00EC66BD" w:rsidRPr="00527BAE">
        <w:rPr>
          <w:rFonts w:ascii="Times New Roman" w:hAnsi="Times New Roman" w:cs="Times New Roman"/>
          <w:sz w:val="24"/>
          <w:szCs w:val="24"/>
        </w:rPr>
        <w:t xml:space="preserve"> </w:t>
      </w:r>
      <w:r w:rsidR="00EB17B0" w:rsidRPr="00CD62C6">
        <w:rPr>
          <w:rFonts w:ascii="Times New Roman" w:hAnsi="Times New Roman" w:cs="Times New Roman"/>
          <w:b/>
          <w:bCs/>
          <w:sz w:val="24"/>
          <w:szCs w:val="24"/>
        </w:rPr>
        <w:t xml:space="preserve">of </w:t>
      </w:r>
      <w:r w:rsidR="00CD62C6" w:rsidRPr="00CD62C6">
        <w:rPr>
          <w:rFonts w:ascii="Times New Roman" w:hAnsi="Times New Roman" w:cs="Times New Roman"/>
          <w:b/>
          <w:bCs/>
          <w:sz w:val="24"/>
          <w:szCs w:val="24"/>
        </w:rPr>
        <w:t>Order No. 319 Regulating the Status of Foreign Nationals in Lebanon</w:t>
      </w:r>
    </w:p>
    <w:p w14:paraId="3896EFEC" w14:textId="34773607" w:rsidR="00FB6991" w:rsidRDefault="00EC66BD">
      <w:pPr>
        <w:pStyle w:val="EndnoteText"/>
        <w:rPr>
          <w:rFonts w:ascii="Times New Roman" w:hAnsi="Times New Roman" w:cs="Times New Roman"/>
          <w:sz w:val="24"/>
          <w:szCs w:val="24"/>
        </w:rPr>
      </w:pPr>
      <w:r w:rsidRPr="00527BAE">
        <w:rPr>
          <w:rFonts w:ascii="Times New Roman" w:hAnsi="Times New Roman" w:cs="Times New Roman"/>
          <w:sz w:val="24"/>
          <w:szCs w:val="24"/>
        </w:rPr>
        <w:t>Any foreign national who is the subject of a prosecution or a conviction by an authority that is not Lebanese for a political crime or whose life or freedom is threatened, also for political reasons, may request political asylum in Lebanon. The definition of political crime contained in articles 196 and 197 of the Penal Code shall be taken into consideration. The provisions of articles 30 to 36 of the Penal Code respecting extradition shall remain applicable.</w:t>
      </w:r>
    </w:p>
    <w:p w14:paraId="5916BA76" w14:textId="77777777" w:rsidR="00D523E0" w:rsidRPr="00527BAE" w:rsidRDefault="00D523E0">
      <w:pPr>
        <w:pStyle w:val="EndnoteText"/>
        <w:rPr>
          <w:rFonts w:ascii="Times New Roman" w:hAnsi="Times New Roman" w:cs="Times New Roman"/>
          <w:sz w:val="24"/>
          <w:szCs w:val="24"/>
        </w:rPr>
      </w:pPr>
    </w:p>
  </w:endnote>
  <w:endnote w:id="3">
    <w:p w14:paraId="330EC595" w14:textId="13E6A97A" w:rsidR="007D11C7" w:rsidRPr="00CD62C6" w:rsidRDefault="00BE07AA" w:rsidP="00CD62C6">
      <w:pPr>
        <w:pStyle w:val="Pa22"/>
        <w:spacing w:before="220" w:after="20"/>
        <w:rPr>
          <w:rFonts w:ascii="Times New Roman" w:hAnsi="Times New Roman" w:cs="Times New Roman"/>
          <w:color w:val="000000"/>
        </w:rPr>
      </w:pPr>
      <w:r w:rsidRPr="00527BAE">
        <w:rPr>
          <w:rStyle w:val="EndnoteReference"/>
          <w:rFonts w:ascii="Times New Roman" w:hAnsi="Times New Roman" w:cs="Times New Roman"/>
        </w:rPr>
        <w:endnoteRef/>
      </w:r>
      <w:r w:rsidRPr="00527BAE">
        <w:rPr>
          <w:rFonts w:ascii="Times New Roman" w:hAnsi="Times New Roman" w:cs="Times New Roman"/>
        </w:rPr>
        <w:t xml:space="preserve"> </w:t>
      </w:r>
      <w:r w:rsidR="007D11C7" w:rsidRPr="00CC798A">
        <w:rPr>
          <w:rStyle w:val="A8"/>
          <w:rFonts w:ascii="Times New Roman" w:hAnsi="Times New Roman" w:cs="Times New Roman"/>
          <w:b/>
          <w:bCs/>
          <w:sz w:val="24"/>
          <w:szCs w:val="24"/>
        </w:rPr>
        <w:t>Conditional refugees</w:t>
      </w:r>
      <w:r w:rsidR="00CD62C6">
        <w:rPr>
          <w:rStyle w:val="A8"/>
          <w:rFonts w:ascii="Times New Roman" w:hAnsi="Times New Roman" w:cs="Times New Roman"/>
          <w:b/>
          <w:bCs/>
          <w:sz w:val="24"/>
          <w:szCs w:val="24"/>
        </w:rPr>
        <w:t xml:space="preserve"> </w:t>
      </w:r>
      <w:r w:rsidR="007D11C7" w:rsidRPr="00CD62C6">
        <w:rPr>
          <w:rStyle w:val="A8"/>
          <w:rFonts w:ascii="Times New Roman" w:hAnsi="Times New Roman" w:cs="Times New Roman"/>
          <w:b/>
          <w:bCs/>
          <w:sz w:val="24"/>
          <w:szCs w:val="24"/>
        </w:rPr>
        <w:t xml:space="preserve">ARTICLE 62 </w:t>
      </w:r>
      <w:r w:rsidR="00CD62C6">
        <w:rPr>
          <w:rStyle w:val="A8"/>
          <w:rFonts w:ascii="Times New Roman" w:hAnsi="Times New Roman" w:cs="Times New Roman"/>
          <w:b/>
          <w:bCs/>
          <w:sz w:val="24"/>
          <w:szCs w:val="24"/>
        </w:rPr>
        <w:t xml:space="preserve">of </w:t>
      </w:r>
      <w:r w:rsidR="001F418D">
        <w:rPr>
          <w:rStyle w:val="A8"/>
          <w:rFonts w:ascii="Times New Roman" w:hAnsi="Times New Roman" w:cs="Times New Roman"/>
          <w:b/>
          <w:bCs/>
          <w:sz w:val="24"/>
          <w:szCs w:val="24"/>
        </w:rPr>
        <w:t>Law of Foreigners and International Protection</w:t>
      </w:r>
    </w:p>
    <w:p w14:paraId="58BEC57C" w14:textId="77777777" w:rsidR="007D11C7" w:rsidRPr="00527BAE" w:rsidRDefault="007D11C7" w:rsidP="007D11C7">
      <w:pPr>
        <w:pStyle w:val="Pa24"/>
        <w:spacing w:before="80"/>
        <w:ind w:left="340" w:hanging="340"/>
        <w:jc w:val="both"/>
        <w:rPr>
          <w:rFonts w:ascii="Times New Roman" w:hAnsi="Times New Roman" w:cs="Times New Roman"/>
          <w:color w:val="000000"/>
        </w:rPr>
      </w:pPr>
      <w:r w:rsidRPr="00527BAE">
        <w:rPr>
          <w:rStyle w:val="A8"/>
          <w:rFonts w:ascii="Times New Roman" w:hAnsi="Times New Roman" w:cs="Times New Roman"/>
          <w:sz w:val="24"/>
          <w:szCs w:val="24"/>
        </w:rPr>
        <w:t xml:space="preserve">(1) A person who </w:t>
      </w:r>
      <w:proofErr w:type="gramStart"/>
      <w:r w:rsidRPr="00527BAE">
        <w:rPr>
          <w:rStyle w:val="A8"/>
          <w:rFonts w:ascii="Times New Roman" w:hAnsi="Times New Roman" w:cs="Times New Roman"/>
          <w:sz w:val="24"/>
          <w:szCs w:val="24"/>
        </w:rPr>
        <w:t>as a result of</w:t>
      </w:r>
      <w:proofErr w:type="gramEnd"/>
      <w:r w:rsidRPr="00527BAE">
        <w:rPr>
          <w:rStyle w:val="A8"/>
          <w:rFonts w:ascii="Times New Roman" w:hAnsi="Times New Roman" w:cs="Times New Roman"/>
          <w:sz w:val="24"/>
          <w:szCs w:val="24"/>
        </w:rPr>
        <w:t xml:space="preserve"> events occurring outside European countries and owing to well-founded fear </w:t>
      </w:r>
    </w:p>
    <w:p w14:paraId="46EEA2CB" w14:textId="77777777" w:rsidR="00D523E0" w:rsidRDefault="007D11C7" w:rsidP="00D523E0">
      <w:pPr>
        <w:pStyle w:val="Pa28"/>
        <w:pageBreakBefore/>
        <w:rPr>
          <w:rStyle w:val="A8"/>
          <w:rFonts w:ascii="Times New Roman" w:hAnsi="Times New Roman" w:cs="Times New Roman"/>
          <w:sz w:val="24"/>
          <w:szCs w:val="24"/>
        </w:rPr>
      </w:pPr>
      <w:r w:rsidRPr="00527BAE">
        <w:rPr>
          <w:rStyle w:val="A8"/>
          <w:rFonts w:ascii="Times New Roman" w:hAnsi="Times New Roman" w:cs="Times New Roman"/>
          <w:sz w:val="24"/>
          <w:szCs w:val="24"/>
        </w:rPr>
        <w:t>of being persecuted for reasons of race, religion, na</w:t>
      </w:r>
      <w:r w:rsidRPr="00527BAE">
        <w:rPr>
          <w:rStyle w:val="A8"/>
          <w:rFonts w:ascii="Times New Roman" w:hAnsi="Times New Roman" w:cs="Times New Roman"/>
          <w:sz w:val="24"/>
          <w:szCs w:val="24"/>
        </w:rPr>
        <w:softHyphen/>
        <w:t>tionality, membership of a particular social group or political opinion, is outside the country of his nation</w:t>
      </w:r>
      <w:r w:rsidRPr="00527BAE">
        <w:rPr>
          <w:rStyle w:val="A8"/>
          <w:rFonts w:ascii="Times New Roman" w:hAnsi="Times New Roman" w:cs="Times New Roman"/>
          <w:sz w:val="24"/>
          <w:szCs w:val="24"/>
        </w:rPr>
        <w:softHyphen/>
        <w:t>ality and is unable or, owing to such fear, is unwilling to avail himself or herself of the protection of that country; or who, not having a nationality and being outside the country of former habitual residence as a result of such events, is unable or, owing to such fear, is unwilling to return to it, shall be granted condi</w:t>
      </w:r>
      <w:r w:rsidRPr="00527BAE">
        <w:rPr>
          <w:rStyle w:val="A8"/>
          <w:rFonts w:ascii="Times New Roman" w:hAnsi="Times New Roman" w:cs="Times New Roman"/>
          <w:sz w:val="24"/>
          <w:szCs w:val="24"/>
        </w:rPr>
        <w:softHyphen/>
        <w:t>tional refugee status upon completion of the refugee status determination process. Conditional refugees shall be allowed to reside in Turkey temporarily until they are resettled to a third country.</w:t>
      </w:r>
    </w:p>
    <w:p w14:paraId="2B3A6E33" w14:textId="28F12A40" w:rsidR="00E672E3" w:rsidRPr="00E672E3" w:rsidRDefault="00E672E3" w:rsidP="00D523E0">
      <w:pPr>
        <w:pStyle w:val="Pa28"/>
        <w:pageBreakBefore/>
        <w:rPr>
          <w:rFonts w:ascii="Times New Roman" w:hAnsi="Times New Roman" w:cs="Times New Roman"/>
          <w:color w:val="000000"/>
        </w:rPr>
      </w:pPr>
      <w:r w:rsidRPr="00E672E3">
        <w:rPr>
          <w:rFonts w:ascii="Times New Roman" w:hAnsi="Times New Roman" w:cs="Times New Roman"/>
          <w:color w:val="000000"/>
        </w:rPr>
        <w:t xml:space="preserve">Subsidiary Protection </w:t>
      </w:r>
    </w:p>
    <w:p w14:paraId="21AC3720" w14:textId="77777777" w:rsidR="001F418D" w:rsidRPr="00CD62C6" w:rsidRDefault="00E672E3" w:rsidP="001F418D">
      <w:pPr>
        <w:pStyle w:val="Pa22"/>
        <w:spacing w:before="220" w:after="20"/>
        <w:rPr>
          <w:rFonts w:ascii="Times New Roman" w:hAnsi="Times New Roman" w:cs="Times New Roman"/>
          <w:color w:val="000000"/>
        </w:rPr>
      </w:pPr>
      <w:r w:rsidRPr="00E672E3">
        <w:rPr>
          <w:rFonts w:ascii="Times New Roman" w:hAnsi="Times New Roman" w:cs="Times New Roman"/>
          <w:b/>
          <w:bCs/>
          <w:color w:val="000000"/>
        </w:rPr>
        <w:t>ARTICLE 63</w:t>
      </w:r>
      <w:r w:rsidRPr="00E672E3">
        <w:rPr>
          <w:rFonts w:ascii="Times New Roman" w:hAnsi="Times New Roman" w:cs="Times New Roman"/>
          <w:color w:val="000000"/>
        </w:rPr>
        <w:t xml:space="preserve"> </w:t>
      </w:r>
      <w:r w:rsidR="001F418D">
        <w:rPr>
          <w:rStyle w:val="A8"/>
          <w:rFonts w:ascii="Times New Roman" w:hAnsi="Times New Roman" w:cs="Times New Roman"/>
          <w:b/>
          <w:bCs/>
          <w:sz w:val="24"/>
          <w:szCs w:val="24"/>
        </w:rPr>
        <w:t>of Law of Foreigners and International Protection</w:t>
      </w:r>
    </w:p>
    <w:p w14:paraId="1E57B9DD" w14:textId="77777777" w:rsidR="00E672E3" w:rsidRPr="00E672E3" w:rsidRDefault="00E672E3" w:rsidP="001F418D">
      <w:pPr>
        <w:widowControl/>
        <w:wordWrap/>
        <w:adjustRightInd w:val="0"/>
        <w:spacing w:before="80" w:after="0" w:line="221" w:lineRule="atLeast"/>
        <w:rPr>
          <w:rFonts w:ascii="Times New Roman" w:eastAsiaTheme="minorHAnsi" w:hAnsi="Times New Roman" w:cs="Times New Roman"/>
          <w:color w:val="000000"/>
          <w:kern w:val="0"/>
          <w:sz w:val="24"/>
          <w:szCs w:val="24"/>
          <w:lang w:eastAsia="en-US"/>
        </w:rPr>
      </w:pPr>
      <w:r w:rsidRPr="00E672E3">
        <w:rPr>
          <w:rFonts w:ascii="Times New Roman" w:eastAsiaTheme="minorHAnsi" w:hAnsi="Times New Roman" w:cs="Times New Roman"/>
          <w:color w:val="000000"/>
          <w:kern w:val="0"/>
          <w:sz w:val="24"/>
          <w:szCs w:val="24"/>
          <w:lang w:eastAsia="en-US"/>
        </w:rPr>
        <w:t xml:space="preserve">(1) A foreigner or a stateless person, who neither could be qualified as a refugee nor as a conditional refugee, shall nevertheless be granted subsidiary protection upon the status determination because if returned to the country of origin or country of [former] habitual residence would: </w:t>
      </w:r>
    </w:p>
    <w:p w14:paraId="26820FC1" w14:textId="77777777" w:rsidR="00E672E3" w:rsidRPr="00E672E3" w:rsidRDefault="00E672E3" w:rsidP="00E672E3">
      <w:pPr>
        <w:widowControl/>
        <w:wordWrap/>
        <w:adjustRightInd w:val="0"/>
        <w:spacing w:before="40" w:after="0" w:line="221" w:lineRule="atLeast"/>
        <w:ind w:left="680" w:hanging="340"/>
        <w:rPr>
          <w:rFonts w:ascii="Times New Roman" w:eastAsiaTheme="minorHAnsi" w:hAnsi="Times New Roman" w:cs="Times New Roman"/>
          <w:color w:val="000000"/>
          <w:kern w:val="0"/>
          <w:sz w:val="24"/>
          <w:szCs w:val="24"/>
          <w:lang w:eastAsia="en-US"/>
        </w:rPr>
      </w:pPr>
      <w:r w:rsidRPr="00E672E3">
        <w:rPr>
          <w:rFonts w:ascii="Times New Roman" w:eastAsiaTheme="minorHAnsi" w:hAnsi="Times New Roman" w:cs="Times New Roman"/>
          <w:color w:val="000000"/>
          <w:kern w:val="0"/>
          <w:sz w:val="24"/>
          <w:szCs w:val="24"/>
          <w:lang w:eastAsia="en-US"/>
        </w:rPr>
        <w:t xml:space="preserve">a) be sentenced to death or face the execution of the death </w:t>
      </w:r>
      <w:proofErr w:type="gramStart"/>
      <w:r w:rsidRPr="00E672E3">
        <w:rPr>
          <w:rFonts w:ascii="Times New Roman" w:eastAsiaTheme="minorHAnsi" w:hAnsi="Times New Roman" w:cs="Times New Roman"/>
          <w:color w:val="000000"/>
          <w:kern w:val="0"/>
          <w:sz w:val="24"/>
          <w:szCs w:val="24"/>
          <w:lang w:eastAsia="en-US"/>
        </w:rPr>
        <w:t>penalty;</w:t>
      </w:r>
      <w:proofErr w:type="gramEnd"/>
      <w:r w:rsidRPr="00E672E3">
        <w:rPr>
          <w:rFonts w:ascii="Times New Roman" w:eastAsiaTheme="minorHAnsi" w:hAnsi="Times New Roman" w:cs="Times New Roman"/>
          <w:color w:val="000000"/>
          <w:kern w:val="0"/>
          <w:sz w:val="24"/>
          <w:szCs w:val="24"/>
          <w:lang w:eastAsia="en-US"/>
        </w:rPr>
        <w:t xml:space="preserve"> </w:t>
      </w:r>
    </w:p>
    <w:p w14:paraId="66A328FE" w14:textId="77777777" w:rsidR="00E672E3" w:rsidRPr="00E672E3" w:rsidRDefault="00E672E3" w:rsidP="00E672E3">
      <w:pPr>
        <w:widowControl/>
        <w:wordWrap/>
        <w:adjustRightInd w:val="0"/>
        <w:spacing w:before="40" w:after="0" w:line="221" w:lineRule="atLeast"/>
        <w:ind w:left="680" w:hanging="340"/>
        <w:rPr>
          <w:rFonts w:ascii="Times New Roman" w:eastAsiaTheme="minorHAnsi" w:hAnsi="Times New Roman" w:cs="Times New Roman"/>
          <w:color w:val="000000"/>
          <w:kern w:val="0"/>
          <w:sz w:val="24"/>
          <w:szCs w:val="24"/>
          <w:lang w:eastAsia="en-US"/>
        </w:rPr>
      </w:pPr>
      <w:r w:rsidRPr="00E672E3">
        <w:rPr>
          <w:rFonts w:ascii="Times New Roman" w:eastAsiaTheme="minorHAnsi" w:hAnsi="Times New Roman" w:cs="Times New Roman"/>
          <w:color w:val="000000"/>
          <w:kern w:val="0"/>
          <w:sz w:val="24"/>
          <w:szCs w:val="24"/>
          <w:lang w:eastAsia="en-US"/>
        </w:rPr>
        <w:t xml:space="preserve">b) face torture or inhuman or degrading treatment or </w:t>
      </w:r>
      <w:proofErr w:type="gramStart"/>
      <w:r w:rsidRPr="00E672E3">
        <w:rPr>
          <w:rFonts w:ascii="Times New Roman" w:eastAsiaTheme="minorHAnsi" w:hAnsi="Times New Roman" w:cs="Times New Roman"/>
          <w:color w:val="000000"/>
          <w:kern w:val="0"/>
          <w:sz w:val="24"/>
          <w:szCs w:val="24"/>
          <w:lang w:eastAsia="en-US"/>
        </w:rPr>
        <w:t>punishment;</w:t>
      </w:r>
      <w:proofErr w:type="gramEnd"/>
      <w:r w:rsidRPr="00E672E3">
        <w:rPr>
          <w:rFonts w:ascii="Times New Roman" w:eastAsiaTheme="minorHAnsi" w:hAnsi="Times New Roman" w:cs="Times New Roman"/>
          <w:color w:val="000000"/>
          <w:kern w:val="0"/>
          <w:sz w:val="24"/>
          <w:szCs w:val="24"/>
          <w:lang w:eastAsia="en-US"/>
        </w:rPr>
        <w:t xml:space="preserve"> </w:t>
      </w:r>
    </w:p>
    <w:p w14:paraId="1C6875DD" w14:textId="77777777" w:rsidR="00E672E3" w:rsidRPr="00E672E3" w:rsidRDefault="00E672E3" w:rsidP="00E672E3">
      <w:pPr>
        <w:widowControl/>
        <w:wordWrap/>
        <w:adjustRightInd w:val="0"/>
        <w:spacing w:before="40" w:after="0" w:line="221" w:lineRule="atLeast"/>
        <w:ind w:left="680" w:hanging="340"/>
        <w:rPr>
          <w:rFonts w:ascii="Times New Roman" w:eastAsiaTheme="minorHAnsi" w:hAnsi="Times New Roman" w:cs="Times New Roman"/>
          <w:color w:val="000000"/>
          <w:kern w:val="0"/>
          <w:sz w:val="24"/>
          <w:szCs w:val="24"/>
          <w:lang w:eastAsia="en-US"/>
        </w:rPr>
      </w:pPr>
      <w:r w:rsidRPr="00E672E3">
        <w:rPr>
          <w:rFonts w:ascii="Times New Roman" w:eastAsiaTheme="minorHAnsi" w:hAnsi="Times New Roman" w:cs="Times New Roman"/>
          <w:color w:val="000000"/>
          <w:kern w:val="0"/>
          <w:sz w:val="24"/>
          <w:szCs w:val="24"/>
          <w:lang w:eastAsia="en-US"/>
        </w:rPr>
        <w:t>c) face serious threat to himself or herself by rea</w:t>
      </w:r>
      <w:r w:rsidRPr="00E672E3">
        <w:rPr>
          <w:rFonts w:ascii="Times New Roman" w:eastAsiaTheme="minorHAnsi" w:hAnsi="Times New Roman" w:cs="Times New Roman"/>
          <w:color w:val="000000"/>
          <w:kern w:val="0"/>
          <w:sz w:val="24"/>
          <w:szCs w:val="24"/>
          <w:lang w:eastAsia="en-US"/>
        </w:rPr>
        <w:softHyphen/>
        <w:t xml:space="preserve">son of indiscriminate violence in situations of international or nationwide armed </w:t>
      </w:r>
      <w:proofErr w:type="gramStart"/>
      <w:r w:rsidRPr="00E672E3">
        <w:rPr>
          <w:rFonts w:ascii="Times New Roman" w:eastAsiaTheme="minorHAnsi" w:hAnsi="Times New Roman" w:cs="Times New Roman"/>
          <w:color w:val="000000"/>
          <w:kern w:val="0"/>
          <w:sz w:val="24"/>
          <w:szCs w:val="24"/>
          <w:lang w:eastAsia="en-US"/>
        </w:rPr>
        <w:t>conflict;</w:t>
      </w:r>
      <w:proofErr w:type="gramEnd"/>
    </w:p>
    <w:p w14:paraId="1D771A9C" w14:textId="0C2CC862" w:rsidR="00A74792" w:rsidRPr="003149E5" w:rsidRDefault="00E672E3" w:rsidP="00E672E3">
      <w:pPr>
        <w:rPr>
          <w:rFonts w:ascii="Times New Roman" w:hAnsi="Times New Roman" w:cs="Times New Roman"/>
          <w:sz w:val="24"/>
          <w:szCs w:val="24"/>
          <w:lang w:eastAsia="en-US"/>
        </w:rPr>
      </w:pPr>
      <w:r w:rsidRPr="003149E5">
        <w:rPr>
          <w:rFonts w:ascii="Times New Roman" w:eastAsiaTheme="minorHAnsi" w:hAnsi="Times New Roman" w:cs="Times New Roman"/>
          <w:color w:val="000000"/>
          <w:kern w:val="0"/>
          <w:sz w:val="24"/>
          <w:szCs w:val="24"/>
          <w:lang w:eastAsia="en-US"/>
        </w:rPr>
        <w:t xml:space="preserve">and </w:t>
      </w:r>
      <w:proofErr w:type="gramStart"/>
      <w:r w:rsidRPr="003149E5">
        <w:rPr>
          <w:rFonts w:ascii="Times New Roman" w:eastAsiaTheme="minorHAnsi" w:hAnsi="Times New Roman" w:cs="Times New Roman"/>
          <w:color w:val="000000"/>
          <w:kern w:val="0"/>
          <w:sz w:val="24"/>
          <w:szCs w:val="24"/>
          <w:lang w:eastAsia="en-US"/>
        </w:rPr>
        <w:t>therefore</w:t>
      </w:r>
      <w:proofErr w:type="gramEnd"/>
      <w:r w:rsidRPr="003149E5">
        <w:rPr>
          <w:rFonts w:ascii="Times New Roman" w:eastAsiaTheme="minorHAnsi" w:hAnsi="Times New Roman" w:cs="Times New Roman"/>
          <w:color w:val="000000"/>
          <w:kern w:val="0"/>
          <w:sz w:val="24"/>
          <w:szCs w:val="24"/>
          <w:lang w:eastAsia="en-US"/>
        </w:rPr>
        <w:t xml:space="preserve"> is unable or for the reason of such threat is unwilling, to avail himself or herself of the protection of his country of origin or country of [for</w:t>
      </w:r>
      <w:r w:rsidRPr="003149E5">
        <w:rPr>
          <w:rFonts w:ascii="Times New Roman" w:eastAsiaTheme="minorHAnsi" w:hAnsi="Times New Roman" w:cs="Times New Roman"/>
          <w:color w:val="000000"/>
          <w:kern w:val="0"/>
          <w:sz w:val="24"/>
          <w:szCs w:val="24"/>
          <w:lang w:eastAsia="en-US"/>
        </w:rPr>
        <w:softHyphen/>
        <w:t>mer] habitual residence.</w:t>
      </w:r>
    </w:p>
  </w:endnote>
  <w:endnote w:id="4">
    <w:p w14:paraId="06946F6A" w14:textId="39DD7939" w:rsidR="000D61BB" w:rsidRPr="000D61BB" w:rsidRDefault="006B0343" w:rsidP="000D61BB">
      <w:pPr>
        <w:pStyle w:val="EndnoteText"/>
        <w:rPr>
          <w:rFonts w:ascii="Times New Roman" w:hAnsi="Times New Roman" w:cs="Times New Roman"/>
          <w:sz w:val="24"/>
          <w:szCs w:val="24"/>
        </w:rPr>
      </w:pPr>
      <w:r>
        <w:rPr>
          <w:rStyle w:val="EndnoteReference"/>
        </w:rPr>
        <w:endnoteRef/>
      </w:r>
      <w:r>
        <w:t xml:space="preserve"> </w:t>
      </w:r>
      <w:r w:rsidR="000D61BB" w:rsidRPr="00060403">
        <w:rPr>
          <w:rFonts w:ascii="Times New Roman" w:hAnsi="Times New Roman" w:cs="Times New Roman"/>
          <w:b/>
          <w:bCs/>
          <w:sz w:val="24"/>
          <w:szCs w:val="24"/>
        </w:rPr>
        <w:t>Article 3</w:t>
      </w:r>
      <w:r w:rsidR="002D4BB1">
        <w:rPr>
          <w:rFonts w:ascii="Times New Roman" w:hAnsi="Times New Roman" w:cs="Times New Roman"/>
          <w:b/>
          <w:bCs/>
          <w:sz w:val="24"/>
          <w:szCs w:val="24"/>
        </w:rPr>
        <w:t xml:space="preserve"> of Convention against Torture</w:t>
      </w:r>
    </w:p>
    <w:p w14:paraId="45788E7A" w14:textId="77777777" w:rsidR="000D61BB" w:rsidRPr="000D61BB" w:rsidRDefault="000D61BB" w:rsidP="000D61BB">
      <w:pPr>
        <w:pStyle w:val="EndnoteText"/>
        <w:rPr>
          <w:rFonts w:ascii="Times New Roman" w:hAnsi="Times New Roman" w:cs="Times New Roman"/>
          <w:sz w:val="24"/>
          <w:szCs w:val="24"/>
        </w:rPr>
      </w:pPr>
      <w:r w:rsidRPr="000D61BB">
        <w:rPr>
          <w:rFonts w:ascii="Times New Roman" w:hAnsi="Times New Roman" w:cs="Times New Roman"/>
          <w:sz w:val="24"/>
          <w:szCs w:val="24"/>
        </w:rPr>
        <w:t>1. No State Party shall expel, return ("</w:t>
      </w:r>
      <w:proofErr w:type="spellStart"/>
      <w:r w:rsidRPr="000D61BB">
        <w:rPr>
          <w:rFonts w:ascii="Times New Roman" w:hAnsi="Times New Roman" w:cs="Times New Roman"/>
          <w:sz w:val="24"/>
          <w:szCs w:val="24"/>
        </w:rPr>
        <w:t>refouler</w:t>
      </w:r>
      <w:proofErr w:type="spellEnd"/>
      <w:r w:rsidRPr="000D61BB">
        <w:rPr>
          <w:rFonts w:ascii="Times New Roman" w:hAnsi="Times New Roman" w:cs="Times New Roman"/>
          <w:sz w:val="24"/>
          <w:szCs w:val="24"/>
        </w:rPr>
        <w:t>") or extradite a person to another State where there are substantial grounds for believing that he would be in danger of being subjected to torture.</w:t>
      </w:r>
    </w:p>
    <w:p w14:paraId="3CFEAE45" w14:textId="77777777" w:rsidR="000D61BB" w:rsidRPr="000D61BB" w:rsidRDefault="000D61BB" w:rsidP="000D61BB">
      <w:pPr>
        <w:pStyle w:val="EndnoteText"/>
        <w:rPr>
          <w:rFonts w:ascii="Times New Roman" w:hAnsi="Times New Roman" w:cs="Times New Roman"/>
          <w:sz w:val="24"/>
          <w:szCs w:val="24"/>
        </w:rPr>
      </w:pPr>
    </w:p>
    <w:p w14:paraId="783AC1D1" w14:textId="46CF5B43" w:rsidR="006B0343" w:rsidRDefault="000D61BB" w:rsidP="000D61BB">
      <w:pPr>
        <w:pStyle w:val="EndnoteText"/>
        <w:rPr>
          <w:rFonts w:ascii="Times New Roman" w:hAnsi="Times New Roman" w:cs="Times New Roman"/>
          <w:sz w:val="24"/>
          <w:szCs w:val="24"/>
        </w:rPr>
      </w:pPr>
      <w:r w:rsidRPr="000D61BB">
        <w:rPr>
          <w:rFonts w:ascii="Times New Roman" w:hAnsi="Times New Roman" w:cs="Times New Roman"/>
          <w:sz w:val="24"/>
          <w:szCs w:val="24"/>
        </w:rPr>
        <w:t xml:space="preserve">2. </w:t>
      </w:r>
      <w:proofErr w:type="gramStart"/>
      <w:r w:rsidRPr="000D61BB">
        <w:rPr>
          <w:rFonts w:ascii="Times New Roman" w:hAnsi="Times New Roman" w:cs="Times New Roman"/>
          <w:sz w:val="24"/>
          <w:szCs w:val="24"/>
        </w:rPr>
        <w:t>For the purpose of</w:t>
      </w:r>
      <w:proofErr w:type="gramEnd"/>
      <w:r w:rsidRPr="000D61BB">
        <w:rPr>
          <w:rFonts w:ascii="Times New Roman" w:hAnsi="Times New Roman" w:cs="Times New Roman"/>
          <w:sz w:val="24"/>
          <w:szCs w:val="24"/>
        </w:rPr>
        <w:t xml:space="preserve"> determining whether there are such grounds, the competent authorities shall take into account all relevant considerations including, where applicable, the existence in the State concerned of a consistent pattern of gross, flagrant or mass violations of human rights.</w:t>
      </w:r>
    </w:p>
    <w:p w14:paraId="1BECFC9F" w14:textId="77777777" w:rsidR="00441EAD" w:rsidRDefault="00441EAD" w:rsidP="000D61BB">
      <w:pPr>
        <w:pStyle w:val="EndnoteText"/>
      </w:pPr>
    </w:p>
  </w:endnote>
  <w:endnote w:id="5">
    <w:p w14:paraId="6AE42317" w14:textId="0204FCD0" w:rsidR="00441EAD" w:rsidRPr="00E9790C" w:rsidRDefault="00441EAD" w:rsidP="00E9790C">
      <w:pPr>
        <w:pStyle w:val="Default"/>
      </w:pPr>
      <w:r>
        <w:rPr>
          <w:rStyle w:val="EndnoteReference"/>
        </w:rPr>
        <w:endnoteRef/>
      </w:r>
      <w:r>
        <w:t xml:space="preserve"> </w:t>
      </w:r>
      <w:r>
        <w:rPr>
          <w:b/>
          <w:bCs/>
          <w:sz w:val="23"/>
          <w:szCs w:val="23"/>
        </w:rPr>
        <w:t xml:space="preserve">2. </w:t>
      </w:r>
      <w:r w:rsidRPr="00E9790C">
        <w:rPr>
          <w:b/>
          <w:bCs/>
          <w:i/>
          <w:iCs/>
        </w:rPr>
        <w:t xml:space="preserve">Non-Refoulement </w:t>
      </w:r>
      <w:r w:rsidRPr="00E9790C">
        <w:rPr>
          <w:b/>
          <w:bCs/>
        </w:rPr>
        <w:t xml:space="preserve">of Refugees Under Customary International Law </w:t>
      </w:r>
      <w:r w:rsidR="00594B8F" w:rsidRPr="00E9790C">
        <w:rPr>
          <w:b/>
          <w:bCs/>
        </w:rPr>
        <w:t xml:space="preserve">of </w:t>
      </w:r>
      <w:r w:rsidR="00E9790C" w:rsidRPr="00E9790C">
        <w:t xml:space="preserve">the </w:t>
      </w:r>
      <w:r w:rsidR="00E9790C" w:rsidRPr="00E9790C">
        <w:rPr>
          <w:b/>
          <w:bCs/>
        </w:rPr>
        <w:t xml:space="preserve">Advisory Opinion on the Extraterritorial Application of </w:t>
      </w:r>
      <w:r w:rsidR="00E9790C" w:rsidRPr="00E9790C">
        <w:rPr>
          <w:b/>
          <w:bCs/>
          <w:i/>
          <w:iCs/>
        </w:rPr>
        <w:t xml:space="preserve">Non-Refoulement </w:t>
      </w:r>
      <w:r w:rsidR="00E9790C" w:rsidRPr="00E9790C">
        <w:rPr>
          <w:b/>
          <w:bCs/>
        </w:rPr>
        <w:t>Obligations under the 1951 Convention relating to the Status of Refugees and its 1967 Protocol</w:t>
      </w:r>
    </w:p>
    <w:p w14:paraId="4D231793" w14:textId="77777777" w:rsidR="00441EAD" w:rsidRPr="006031A6" w:rsidRDefault="00441EAD" w:rsidP="00441EAD">
      <w:pPr>
        <w:pStyle w:val="Default"/>
      </w:pPr>
      <w:r>
        <w:rPr>
          <w:sz w:val="23"/>
          <w:szCs w:val="23"/>
        </w:rPr>
        <w:t xml:space="preserve">14. Article 38(1)(b) of the Statute of the International Court of Justice lists “international custom, as evidence of a general practice accepted as law”, as one of the sources of law which it applies when </w:t>
      </w:r>
      <w:r w:rsidRPr="006031A6">
        <w:t xml:space="preserve">deciding disputes in accordance with international law.28 For a rule to become part of customary international law, two elements are required: consistent State practice and </w:t>
      </w:r>
      <w:proofErr w:type="spellStart"/>
      <w:r w:rsidRPr="006031A6">
        <w:rPr>
          <w:i/>
          <w:iCs/>
        </w:rPr>
        <w:t>opinio</w:t>
      </w:r>
      <w:proofErr w:type="spellEnd"/>
      <w:r w:rsidRPr="006031A6">
        <w:rPr>
          <w:i/>
          <w:iCs/>
        </w:rPr>
        <w:t xml:space="preserve"> juris</w:t>
      </w:r>
      <w:r w:rsidRPr="006031A6">
        <w:t xml:space="preserve">, that is, the understanding held by States that the practice at issue is obligatory due to the existence of a rule requiring it.29 </w:t>
      </w:r>
    </w:p>
    <w:p w14:paraId="2F82DC0C" w14:textId="77777777" w:rsidR="006031A6" w:rsidRDefault="006031A6" w:rsidP="00441EAD">
      <w:pPr>
        <w:pStyle w:val="EndnoteText"/>
        <w:rPr>
          <w:rFonts w:ascii="Times New Roman" w:hAnsi="Times New Roman" w:cs="Times New Roman"/>
          <w:sz w:val="24"/>
          <w:szCs w:val="24"/>
        </w:rPr>
      </w:pPr>
    </w:p>
    <w:p w14:paraId="3242A61B" w14:textId="4BBEE370" w:rsidR="00441EAD" w:rsidRDefault="00441EAD" w:rsidP="00441EAD">
      <w:pPr>
        <w:pStyle w:val="EndnoteText"/>
        <w:rPr>
          <w:rFonts w:ascii="Times New Roman" w:hAnsi="Times New Roman" w:cs="Times New Roman"/>
          <w:sz w:val="24"/>
          <w:szCs w:val="24"/>
        </w:rPr>
      </w:pPr>
      <w:r w:rsidRPr="006031A6">
        <w:rPr>
          <w:rFonts w:ascii="Times New Roman" w:hAnsi="Times New Roman" w:cs="Times New Roman"/>
          <w:sz w:val="24"/>
          <w:szCs w:val="24"/>
        </w:rPr>
        <w:t xml:space="preserve">15. UNHCR is of the view that the prohibition of </w:t>
      </w:r>
      <w:r w:rsidRPr="006031A6">
        <w:rPr>
          <w:rFonts w:ascii="Times New Roman" w:hAnsi="Times New Roman" w:cs="Times New Roman"/>
          <w:i/>
          <w:iCs/>
          <w:sz w:val="24"/>
          <w:szCs w:val="24"/>
        </w:rPr>
        <w:t xml:space="preserve">refoulement </w:t>
      </w:r>
      <w:r w:rsidRPr="006031A6">
        <w:rPr>
          <w:rFonts w:ascii="Times New Roman" w:hAnsi="Times New Roman" w:cs="Times New Roman"/>
          <w:sz w:val="24"/>
          <w:szCs w:val="24"/>
        </w:rPr>
        <w:t xml:space="preserve">of refugees, as enshrined in Article 33 of the 1951 Convention and complemented by </w:t>
      </w:r>
      <w:r w:rsidRPr="006031A6">
        <w:rPr>
          <w:rFonts w:ascii="Times New Roman" w:hAnsi="Times New Roman" w:cs="Times New Roman"/>
          <w:i/>
          <w:iCs/>
          <w:sz w:val="24"/>
          <w:szCs w:val="24"/>
        </w:rPr>
        <w:t xml:space="preserve">non-refoulement </w:t>
      </w:r>
      <w:r w:rsidRPr="006031A6">
        <w:rPr>
          <w:rFonts w:ascii="Times New Roman" w:hAnsi="Times New Roman" w:cs="Times New Roman"/>
          <w:sz w:val="24"/>
          <w:szCs w:val="24"/>
        </w:rPr>
        <w:t xml:space="preserve">obligations under international human rights law, satisfies these criteria and constitutes a rule of customary international law.30 As such, it is binding on all States, including those which have not yet become party to the 1951 Convention and/or its 1967 Protocol.31 In this regard, UNHCR notes, </w:t>
      </w:r>
      <w:r w:rsidRPr="006031A6">
        <w:rPr>
          <w:rFonts w:ascii="Times New Roman" w:hAnsi="Times New Roman" w:cs="Times New Roman"/>
          <w:i/>
          <w:iCs/>
          <w:sz w:val="24"/>
          <w:szCs w:val="24"/>
        </w:rPr>
        <w:t>inter alia</w:t>
      </w:r>
      <w:r w:rsidRPr="006031A6">
        <w:rPr>
          <w:rFonts w:ascii="Times New Roman" w:hAnsi="Times New Roman" w:cs="Times New Roman"/>
          <w:sz w:val="24"/>
          <w:szCs w:val="24"/>
        </w:rPr>
        <w:t xml:space="preserve">, the practice of non-signatory States hosting large numbers of refugees, often in mass influx situations.32 Moreover, exercising its supervisory function,33 UNHCR has closely followed the practice of Governments in relation to the application of the principle of </w:t>
      </w:r>
      <w:r w:rsidRPr="006031A6">
        <w:rPr>
          <w:rFonts w:ascii="Times New Roman" w:hAnsi="Times New Roman" w:cs="Times New Roman"/>
          <w:i/>
          <w:iCs/>
          <w:sz w:val="24"/>
          <w:szCs w:val="24"/>
        </w:rPr>
        <w:t>non-refoulement</w:t>
      </w:r>
      <w:r w:rsidRPr="006031A6">
        <w:rPr>
          <w:rFonts w:ascii="Times New Roman" w:hAnsi="Times New Roman" w:cs="Times New Roman"/>
          <w:sz w:val="24"/>
          <w:szCs w:val="24"/>
        </w:rPr>
        <w:t xml:space="preserve">, both by States Party to the 1951 Convention and/or 1967 Protocol and by States which have not adhered to either instrument. In UNHCR’s experience, States have overwhelmingly indicated that they accept the principle of </w:t>
      </w:r>
      <w:r w:rsidRPr="006031A6">
        <w:rPr>
          <w:rFonts w:ascii="Times New Roman" w:hAnsi="Times New Roman" w:cs="Times New Roman"/>
          <w:i/>
          <w:iCs/>
          <w:sz w:val="24"/>
          <w:szCs w:val="24"/>
        </w:rPr>
        <w:t xml:space="preserve">non-refoulement </w:t>
      </w:r>
      <w:r w:rsidRPr="006031A6">
        <w:rPr>
          <w:rFonts w:ascii="Times New Roman" w:hAnsi="Times New Roman" w:cs="Times New Roman"/>
          <w:sz w:val="24"/>
          <w:szCs w:val="24"/>
        </w:rPr>
        <w:t xml:space="preserve">as binding, as demonstrated, </w:t>
      </w:r>
      <w:r w:rsidRPr="006031A6">
        <w:rPr>
          <w:rFonts w:ascii="Times New Roman" w:hAnsi="Times New Roman" w:cs="Times New Roman"/>
          <w:i/>
          <w:iCs/>
          <w:sz w:val="24"/>
          <w:szCs w:val="24"/>
        </w:rPr>
        <w:t>inter alia</w:t>
      </w:r>
      <w:r w:rsidRPr="006031A6">
        <w:rPr>
          <w:rFonts w:ascii="Times New Roman" w:hAnsi="Times New Roman" w:cs="Times New Roman"/>
          <w:sz w:val="24"/>
          <w:szCs w:val="24"/>
        </w:rPr>
        <w:t xml:space="preserve">, in numerous instances where States have responded to UNHCR’s representations by providing explanations or justifications of cases of actual or intended </w:t>
      </w:r>
      <w:r w:rsidRPr="006031A6">
        <w:rPr>
          <w:rFonts w:ascii="Times New Roman" w:hAnsi="Times New Roman" w:cs="Times New Roman"/>
          <w:i/>
          <w:iCs/>
          <w:sz w:val="24"/>
          <w:szCs w:val="24"/>
        </w:rPr>
        <w:t>refoulement</w:t>
      </w:r>
      <w:r w:rsidRPr="006031A6">
        <w:rPr>
          <w:rFonts w:ascii="Times New Roman" w:hAnsi="Times New Roman" w:cs="Times New Roman"/>
          <w:sz w:val="24"/>
          <w:szCs w:val="24"/>
        </w:rPr>
        <w:t>, thus implicitly confirming their acceptance of the principle.34</w:t>
      </w:r>
    </w:p>
    <w:p w14:paraId="75282A9B" w14:textId="77777777" w:rsidR="00130F03" w:rsidRDefault="00130F03" w:rsidP="00441EAD">
      <w:pPr>
        <w:pStyle w:val="EndnoteText"/>
      </w:pPr>
    </w:p>
  </w:endnote>
  <w:endnote w:id="6">
    <w:p w14:paraId="4B827FA9" w14:textId="30B159E6" w:rsidR="00130F03" w:rsidRPr="00130F03" w:rsidRDefault="008810DA" w:rsidP="00130F03">
      <w:pPr>
        <w:widowControl/>
        <w:wordWrap/>
        <w:adjustRightInd w:val="0"/>
        <w:spacing w:after="0" w:line="240" w:lineRule="auto"/>
        <w:jc w:val="left"/>
        <w:rPr>
          <w:rFonts w:ascii="Times New Roman" w:hAnsi="Times New Roman" w:cs="Times New Roman"/>
          <w:sz w:val="24"/>
          <w:szCs w:val="24"/>
        </w:rPr>
      </w:pPr>
      <w:r>
        <w:rPr>
          <w:rStyle w:val="EndnoteReference"/>
        </w:rPr>
        <w:endnoteRef/>
      </w:r>
      <w:r>
        <w:t xml:space="preserve"> </w:t>
      </w:r>
      <w:r w:rsidR="006A7345" w:rsidRPr="00130F03">
        <w:rPr>
          <w:rFonts w:ascii="Times New Roman" w:hAnsi="Times New Roman" w:cs="Times New Roman"/>
          <w:b/>
          <w:bCs/>
          <w:sz w:val="24"/>
          <w:szCs w:val="24"/>
        </w:rPr>
        <w:t xml:space="preserve">Preamble Section 4 of </w:t>
      </w:r>
      <w:r w:rsidR="00130F03" w:rsidRPr="00130F03">
        <w:rPr>
          <w:rFonts w:ascii="Times New Roman" w:hAnsi="Times New Roman" w:cs="Times New Roman"/>
          <w:b/>
          <w:bCs/>
          <w:sz w:val="24"/>
          <w:szCs w:val="24"/>
        </w:rPr>
        <w:t xml:space="preserve">Declaration of States Parties to the 1951 Convention and or Its 1967 Protocol relating to the Status of </w:t>
      </w:r>
      <w:proofErr w:type="gramStart"/>
      <w:r w:rsidR="00130F03" w:rsidRPr="00130F03">
        <w:rPr>
          <w:rFonts w:ascii="Times New Roman" w:hAnsi="Times New Roman" w:cs="Times New Roman"/>
          <w:b/>
          <w:bCs/>
          <w:sz w:val="24"/>
          <w:szCs w:val="24"/>
        </w:rPr>
        <w:t>Refugees</w:t>
      </w:r>
      <w:proofErr w:type="gramEnd"/>
    </w:p>
    <w:p w14:paraId="2648DE5C" w14:textId="73DB9F7D" w:rsidR="00130F03" w:rsidRPr="00130F03" w:rsidRDefault="00130F03" w:rsidP="00130F03">
      <w:pPr>
        <w:widowControl/>
        <w:wordWrap/>
        <w:adjustRightInd w:val="0"/>
        <w:spacing w:after="0" w:line="240" w:lineRule="auto"/>
        <w:jc w:val="left"/>
        <w:rPr>
          <w:rFonts w:ascii="Times New Roman" w:eastAsiaTheme="minorHAnsi" w:hAnsi="Times New Roman" w:cs="Times New Roman"/>
          <w:kern w:val="0"/>
          <w:sz w:val="24"/>
          <w:szCs w:val="24"/>
          <w:lang w:eastAsia="en-US"/>
        </w:rPr>
      </w:pPr>
      <w:r w:rsidRPr="00130F03">
        <w:rPr>
          <w:rFonts w:ascii="Times New Roman" w:eastAsiaTheme="minorHAnsi" w:hAnsi="Times New Roman" w:cs="Times New Roman"/>
          <w:kern w:val="0"/>
          <w:sz w:val="24"/>
          <w:szCs w:val="24"/>
          <w:lang w:eastAsia="en-US"/>
        </w:rPr>
        <w:t>4. Acknowledging the continuing relevance and resilience of this</w:t>
      </w:r>
    </w:p>
    <w:p w14:paraId="548739AD" w14:textId="77777777" w:rsidR="00130F03" w:rsidRPr="00130F03" w:rsidRDefault="00130F03" w:rsidP="00130F03">
      <w:pPr>
        <w:widowControl/>
        <w:wordWrap/>
        <w:adjustRightInd w:val="0"/>
        <w:spacing w:after="0" w:line="240" w:lineRule="auto"/>
        <w:jc w:val="left"/>
        <w:rPr>
          <w:rFonts w:ascii="Times New Roman" w:eastAsiaTheme="minorHAnsi" w:hAnsi="Times New Roman" w:cs="Times New Roman"/>
          <w:kern w:val="0"/>
          <w:sz w:val="24"/>
          <w:szCs w:val="24"/>
          <w:lang w:eastAsia="en-US"/>
        </w:rPr>
      </w:pPr>
      <w:r w:rsidRPr="00130F03">
        <w:rPr>
          <w:rFonts w:ascii="Times New Roman" w:eastAsiaTheme="minorHAnsi" w:hAnsi="Times New Roman" w:cs="Times New Roman"/>
          <w:kern w:val="0"/>
          <w:sz w:val="24"/>
          <w:szCs w:val="24"/>
          <w:lang w:eastAsia="en-US"/>
        </w:rPr>
        <w:t>international regime of rights and principles, including at its core the</w:t>
      </w:r>
    </w:p>
    <w:p w14:paraId="62BC7BE9" w14:textId="77777777" w:rsidR="00130F03" w:rsidRPr="00130F03" w:rsidRDefault="00130F03" w:rsidP="00130F03">
      <w:pPr>
        <w:widowControl/>
        <w:wordWrap/>
        <w:adjustRightInd w:val="0"/>
        <w:spacing w:after="0" w:line="240" w:lineRule="auto"/>
        <w:jc w:val="left"/>
        <w:rPr>
          <w:rFonts w:ascii="Times New Roman" w:eastAsiaTheme="minorHAnsi" w:hAnsi="Times New Roman" w:cs="Times New Roman"/>
          <w:kern w:val="0"/>
          <w:sz w:val="24"/>
          <w:szCs w:val="24"/>
          <w:lang w:eastAsia="en-US"/>
        </w:rPr>
      </w:pPr>
      <w:r w:rsidRPr="00130F03">
        <w:rPr>
          <w:rFonts w:ascii="Times New Roman" w:eastAsiaTheme="minorHAnsi" w:hAnsi="Times New Roman" w:cs="Times New Roman"/>
          <w:kern w:val="0"/>
          <w:sz w:val="24"/>
          <w:szCs w:val="24"/>
          <w:lang w:eastAsia="en-US"/>
        </w:rPr>
        <w:t xml:space="preserve">principle of </w:t>
      </w:r>
      <w:r w:rsidRPr="00130F03">
        <w:rPr>
          <w:rFonts w:ascii="Times New Roman" w:eastAsiaTheme="minorHAnsi" w:hAnsi="Times New Roman" w:cs="Times New Roman"/>
          <w:i/>
          <w:iCs/>
          <w:kern w:val="0"/>
          <w:sz w:val="24"/>
          <w:szCs w:val="24"/>
          <w:lang w:eastAsia="en-US"/>
        </w:rPr>
        <w:t>non-refoulement</w:t>
      </w:r>
      <w:r w:rsidRPr="00130F03">
        <w:rPr>
          <w:rFonts w:ascii="Times New Roman" w:eastAsiaTheme="minorHAnsi" w:hAnsi="Times New Roman" w:cs="Times New Roman"/>
          <w:kern w:val="0"/>
          <w:sz w:val="24"/>
          <w:szCs w:val="24"/>
          <w:lang w:eastAsia="en-US"/>
        </w:rPr>
        <w:t xml:space="preserve">, whose applicability is embedded in </w:t>
      </w:r>
      <w:proofErr w:type="gramStart"/>
      <w:r w:rsidRPr="00130F03">
        <w:rPr>
          <w:rFonts w:ascii="Times New Roman" w:eastAsiaTheme="minorHAnsi" w:hAnsi="Times New Roman" w:cs="Times New Roman"/>
          <w:kern w:val="0"/>
          <w:sz w:val="24"/>
          <w:szCs w:val="24"/>
          <w:lang w:eastAsia="en-US"/>
        </w:rPr>
        <w:t>customary</w:t>
      </w:r>
      <w:proofErr w:type="gramEnd"/>
    </w:p>
    <w:p w14:paraId="76C25755" w14:textId="7091FD88" w:rsidR="008810DA" w:rsidRDefault="00130F03" w:rsidP="00130F03">
      <w:pPr>
        <w:pStyle w:val="EndnoteText"/>
        <w:rPr>
          <w:rFonts w:ascii="Times New Roman" w:eastAsiaTheme="minorHAnsi" w:hAnsi="Times New Roman" w:cs="Times New Roman"/>
          <w:kern w:val="0"/>
          <w:sz w:val="24"/>
          <w:szCs w:val="24"/>
          <w:lang w:eastAsia="en-US"/>
        </w:rPr>
      </w:pPr>
      <w:r w:rsidRPr="00130F03">
        <w:rPr>
          <w:rFonts w:ascii="Times New Roman" w:eastAsiaTheme="minorHAnsi" w:hAnsi="Times New Roman" w:cs="Times New Roman"/>
          <w:kern w:val="0"/>
          <w:sz w:val="24"/>
          <w:szCs w:val="24"/>
          <w:lang w:eastAsia="en-US"/>
        </w:rPr>
        <w:t>international law,</w:t>
      </w:r>
    </w:p>
    <w:p w14:paraId="2BB82D03" w14:textId="77777777" w:rsidR="00D76E69" w:rsidRDefault="00D76E69" w:rsidP="00130F03">
      <w:pPr>
        <w:pStyle w:val="EndnoteText"/>
      </w:pPr>
    </w:p>
  </w:endnote>
  <w:endnote w:id="7">
    <w:p w14:paraId="3F4FBF11" w14:textId="77777777" w:rsidR="000E5211" w:rsidRDefault="00D76E69" w:rsidP="00A854D1">
      <w:pPr>
        <w:pStyle w:val="Default"/>
        <w:ind w:left="720" w:hanging="720"/>
        <w:jc w:val="both"/>
        <w:rPr>
          <w:b/>
          <w:bCs/>
        </w:rPr>
      </w:pPr>
      <w:r>
        <w:rPr>
          <w:rStyle w:val="EndnoteReference"/>
        </w:rPr>
        <w:endnoteRef/>
      </w:r>
      <w:r>
        <w:t xml:space="preserve"> </w:t>
      </w:r>
      <w:r w:rsidR="00D1312A" w:rsidRPr="00636FC3">
        <w:rPr>
          <w:b/>
          <w:bCs/>
        </w:rPr>
        <w:t xml:space="preserve">Section </w:t>
      </w:r>
      <w:proofErr w:type="gramStart"/>
      <w:r w:rsidR="00D1312A" w:rsidRPr="00636FC3">
        <w:rPr>
          <w:b/>
          <w:bCs/>
        </w:rPr>
        <w:t>1</w:t>
      </w:r>
      <w:r w:rsidR="001636C7">
        <w:rPr>
          <w:b/>
          <w:bCs/>
        </w:rPr>
        <w:t>.</w:t>
      </w:r>
      <w:r w:rsidR="00D1312A" w:rsidRPr="00636FC3">
        <w:rPr>
          <w:b/>
          <w:bCs/>
        </w:rPr>
        <w:t>B</w:t>
      </w:r>
      <w:r w:rsidR="00636FC3" w:rsidRPr="00636FC3">
        <w:rPr>
          <w:b/>
          <w:bCs/>
        </w:rPr>
        <w:t>.</w:t>
      </w:r>
      <w:proofErr w:type="gramEnd"/>
      <w:r w:rsidR="00D1312A" w:rsidRPr="00636FC3">
        <w:rPr>
          <w:b/>
          <w:bCs/>
        </w:rPr>
        <w:t>2</w:t>
      </w:r>
      <w:r w:rsidR="00636FC3" w:rsidRPr="00636FC3">
        <w:rPr>
          <w:b/>
          <w:bCs/>
        </w:rPr>
        <w:t xml:space="preserve">.21of </w:t>
      </w:r>
      <w:r w:rsidR="00A854D1" w:rsidRPr="000E5211">
        <w:rPr>
          <w:b/>
          <w:bCs/>
        </w:rPr>
        <w:t>Advisory Opinion on the Extraterritorial Application of Non</w:t>
      </w:r>
      <w:r w:rsidR="000E5211">
        <w:rPr>
          <w:b/>
          <w:bCs/>
        </w:rPr>
        <w:t>-</w:t>
      </w:r>
    </w:p>
    <w:p w14:paraId="7A5D6B45" w14:textId="77777777" w:rsidR="000E5211" w:rsidRDefault="00A854D1" w:rsidP="000E5211">
      <w:pPr>
        <w:pStyle w:val="Default"/>
        <w:ind w:left="720" w:hanging="720"/>
        <w:jc w:val="both"/>
        <w:rPr>
          <w:b/>
          <w:bCs/>
        </w:rPr>
      </w:pPr>
      <w:r w:rsidRPr="000E5211">
        <w:rPr>
          <w:b/>
          <w:bCs/>
        </w:rPr>
        <w:t>Refoulement Obligations under the 1951 Convention relating to the Status of Refugees and</w:t>
      </w:r>
      <w:r w:rsidR="000E5211">
        <w:rPr>
          <w:b/>
          <w:bCs/>
        </w:rPr>
        <w:t xml:space="preserve"> </w:t>
      </w:r>
    </w:p>
    <w:p w14:paraId="01D52BDF" w14:textId="3B2E4D6F" w:rsidR="00D76E69" w:rsidRPr="000E5211" w:rsidRDefault="00A854D1" w:rsidP="000E5211">
      <w:pPr>
        <w:pStyle w:val="Default"/>
        <w:ind w:left="720" w:hanging="720"/>
        <w:jc w:val="both"/>
        <w:rPr>
          <w:b/>
          <w:bCs/>
        </w:rPr>
      </w:pPr>
      <w:r w:rsidRPr="000E5211">
        <w:rPr>
          <w:b/>
          <w:bCs/>
        </w:rPr>
        <w:t>its 1967 Protocol.</w:t>
      </w:r>
    </w:p>
    <w:p w14:paraId="39E2DA3D" w14:textId="6A00C2BB" w:rsidR="00D76E69" w:rsidRDefault="00D76E69" w:rsidP="00D76E69">
      <w:pPr>
        <w:pStyle w:val="EndnoteText"/>
      </w:pPr>
      <w:r w:rsidRPr="00D76E69">
        <w:rPr>
          <w:rFonts w:ascii="Times New Roman" w:eastAsiaTheme="minorHAnsi" w:hAnsi="Times New Roman" w:cs="Times New Roman"/>
          <w:color w:val="000000"/>
          <w:kern w:val="0"/>
          <w:sz w:val="23"/>
          <w:szCs w:val="23"/>
          <w:lang w:eastAsia="en-US"/>
        </w:rPr>
        <w:t xml:space="preserve">21. The prohibition of torture is also part of customary international law, which has attained the rank of a peremptory norm of international law, or </w:t>
      </w:r>
      <w:proofErr w:type="spellStart"/>
      <w:r w:rsidRPr="00D76E69">
        <w:rPr>
          <w:rFonts w:ascii="Times New Roman" w:eastAsiaTheme="minorHAnsi" w:hAnsi="Times New Roman" w:cs="Times New Roman"/>
          <w:i/>
          <w:iCs/>
          <w:color w:val="000000"/>
          <w:kern w:val="0"/>
          <w:sz w:val="23"/>
          <w:szCs w:val="23"/>
          <w:lang w:eastAsia="en-US"/>
        </w:rPr>
        <w:t>jus</w:t>
      </w:r>
      <w:proofErr w:type="spellEnd"/>
      <w:r w:rsidRPr="00D76E69">
        <w:rPr>
          <w:rFonts w:ascii="Times New Roman" w:eastAsiaTheme="minorHAnsi" w:hAnsi="Times New Roman" w:cs="Times New Roman"/>
          <w:i/>
          <w:iCs/>
          <w:color w:val="000000"/>
          <w:kern w:val="0"/>
          <w:sz w:val="23"/>
          <w:szCs w:val="23"/>
          <w:lang w:eastAsia="en-US"/>
        </w:rPr>
        <w:t xml:space="preserve"> cogens.</w:t>
      </w:r>
      <w:r w:rsidRPr="00D76E69">
        <w:rPr>
          <w:rFonts w:ascii="Times New Roman" w:eastAsiaTheme="minorHAnsi" w:hAnsi="Times New Roman" w:cs="Times New Roman"/>
          <w:color w:val="000000"/>
          <w:kern w:val="0"/>
          <w:sz w:val="16"/>
          <w:szCs w:val="16"/>
          <w:lang w:eastAsia="en-US"/>
        </w:rPr>
        <w:t xml:space="preserve">48 </w:t>
      </w:r>
      <w:r w:rsidRPr="00D76E69">
        <w:rPr>
          <w:rFonts w:ascii="Times New Roman" w:eastAsiaTheme="minorHAnsi" w:hAnsi="Times New Roman" w:cs="Times New Roman"/>
          <w:color w:val="000000"/>
          <w:kern w:val="0"/>
          <w:sz w:val="23"/>
          <w:szCs w:val="23"/>
          <w:lang w:eastAsia="en-US"/>
        </w:rPr>
        <w:t xml:space="preserve">It includes, as a fundamental and inherent component, the prohibition of </w:t>
      </w:r>
      <w:r w:rsidRPr="00D76E69">
        <w:rPr>
          <w:rFonts w:ascii="Times New Roman" w:eastAsiaTheme="minorHAnsi" w:hAnsi="Times New Roman" w:cs="Times New Roman"/>
          <w:i/>
          <w:iCs/>
          <w:color w:val="000000"/>
          <w:kern w:val="0"/>
          <w:sz w:val="23"/>
          <w:szCs w:val="23"/>
          <w:lang w:eastAsia="en-US"/>
        </w:rPr>
        <w:t xml:space="preserve">refoulement </w:t>
      </w:r>
      <w:r w:rsidRPr="00D76E69">
        <w:rPr>
          <w:rFonts w:ascii="Times New Roman" w:eastAsiaTheme="minorHAnsi" w:hAnsi="Times New Roman" w:cs="Times New Roman"/>
          <w:color w:val="000000"/>
          <w:kern w:val="0"/>
          <w:sz w:val="23"/>
          <w:szCs w:val="23"/>
          <w:lang w:eastAsia="en-US"/>
        </w:rPr>
        <w:t>to a risk of torture, and thus imposes an absolute ban on any form of forcible return to a danger of torture which is binding on all States, including those which have not become party to the relevant instruments. The prohibition of arbitrary deprivation of life, which also includes an inherent obligation not to send any person to a country where there is a real risk that he or she may be exposed to such treatment, also forms part of customary international law.</w:t>
      </w:r>
      <w:r w:rsidRPr="00D76E69">
        <w:rPr>
          <w:rFonts w:ascii="Times New Roman" w:eastAsiaTheme="minorHAnsi" w:hAnsi="Times New Roman" w:cs="Times New Roman"/>
          <w:color w:val="000000"/>
          <w:kern w:val="0"/>
          <w:sz w:val="16"/>
          <w:szCs w:val="16"/>
          <w:lang w:eastAsia="en-US"/>
        </w:rPr>
        <w:t xml:space="preserve">49 </w:t>
      </w:r>
      <w:r w:rsidRPr="00D76E69">
        <w:rPr>
          <w:rFonts w:ascii="Times New Roman" w:eastAsiaTheme="minorHAnsi" w:hAnsi="Times New Roman" w:cs="Times New Roman"/>
          <w:color w:val="000000"/>
          <w:kern w:val="0"/>
          <w:sz w:val="23"/>
          <w:szCs w:val="23"/>
          <w:lang w:eastAsia="en-US"/>
        </w:rPr>
        <w:t xml:space="preserve">The prohibition of </w:t>
      </w:r>
      <w:r w:rsidRPr="00D76E69">
        <w:rPr>
          <w:rFonts w:ascii="Times New Roman" w:eastAsiaTheme="minorHAnsi" w:hAnsi="Times New Roman" w:cs="Times New Roman"/>
          <w:i/>
          <w:iCs/>
          <w:color w:val="000000"/>
          <w:kern w:val="0"/>
          <w:sz w:val="23"/>
          <w:szCs w:val="23"/>
          <w:lang w:eastAsia="en-US"/>
        </w:rPr>
        <w:t xml:space="preserve">refoulement </w:t>
      </w:r>
      <w:r w:rsidRPr="00D76E69">
        <w:rPr>
          <w:rFonts w:ascii="Times New Roman" w:eastAsiaTheme="minorHAnsi" w:hAnsi="Times New Roman" w:cs="Times New Roman"/>
          <w:color w:val="000000"/>
          <w:kern w:val="0"/>
          <w:sz w:val="23"/>
          <w:szCs w:val="23"/>
          <w:lang w:eastAsia="en-US"/>
        </w:rPr>
        <w:t>to a risk of cruel, inhuman or degrading treatment or punishment, as codified in universal as well as regional human rights treaties is in the process of becoming customary international law, at the very least at regional level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F DinText Pro">
    <w:altName w:val="PF DinText Pro"/>
    <w:panose1 w:val="00000000000000000000"/>
    <w:charset w:val="00"/>
    <w:family w:val="swiss"/>
    <w:notTrueType/>
    <w:pitch w:val="default"/>
    <w:sig w:usb0="00000003" w:usb1="00000000" w:usb2="00000000" w:usb3="00000000" w:csb0="00000001" w:csb1="00000000"/>
  </w:font>
  <w:font w:name="PF DinText Pro Medium">
    <w:altName w:val="PF DinText Pro Medium"/>
    <w:panose1 w:val="00000000000000000000"/>
    <w:charset w:val="00"/>
    <w:family w:val="swiss"/>
    <w:notTrueType/>
    <w:pitch w:val="default"/>
    <w:sig w:usb0="00000003" w:usb1="00000000" w:usb2="00000000" w:usb3="00000000" w:csb0="00000001" w:csb1="00000000"/>
  </w:font>
  <w:font w:name="PF Din Text Comp Pro">
    <w:altName w:val="PF Din Text Comp Pro"/>
    <w:panose1 w:val="00000000000000000000"/>
    <w:charset w:val="00"/>
    <w:family w:val="swiss"/>
    <w:notTrueType/>
    <w:pitch w:val="default"/>
    <w:sig w:usb0="00000003" w:usb1="00000000" w:usb2="00000000" w:usb3="00000000" w:csb0="00000001" w:csb1="00000000"/>
  </w:font>
  <w:font w:name="PF Din Text Comp Pro Light">
    <w:altName w:val="PF Din Text Comp Pro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453407"/>
      <w:docPartObj>
        <w:docPartGallery w:val="Page Numbers (Bottom of Page)"/>
        <w:docPartUnique/>
      </w:docPartObj>
    </w:sdtPr>
    <w:sdtEndPr>
      <w:rPr>
        <w:color w:val="7F7F7F" w:themeColor="background1" w:themeShade="7F"/>
        <w:spacing w:val="60"/>
      </w:rPr>
    </w:sdtEndPr>
    <w:sdtContent>
      <w:p w14:paraId="1BA2490E" w14:textId="1C87E290" w:rsidR="00653831" w:rsidRDefault="0065383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AA523A4" w14:textId="77777777" w:rsidR="00653831" w:rsidRDefault="00653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95704" w14:textId="77777777" w:rsidR="008D27C5" w:rsidRDefault="008D27C5" w:rsidP="006E229B">
      <w:pPr>
        <w:spacing w:after="0" w:line="240" w:lineRule="auto"/>
      </w:pPr>
      <w:r>
        <w:separator/>
      </w:r>
    </w:p>
  </w:footnote>
  <w:footnote w:type="continuationSeparator" w:id="0">
    <w:p w14:paraId="7ECA856F" w14:textId="77777777" w:rsidR="008D27C5" w:rsidRDefault="008D27C5" w:rsidP="006E22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yNbE0NjS0NLa0NDNT0lEKTi0uzszPAykwrAUA6LfTziwAAAA="/>
  </w:docVars>
  <w:rsids>
    <w:rsidRoot w:val="006E229B"/>
    <w:rsid w:val="00013546"/>
    <w:rsid w:val="0001778D"/>
    <w:rsid w:val="00046A61"/>
    <w:rsid w:val="00060403"/>
    <w:rsid w:val="000D0B20"/>
    <w:rsid w:val="000D61BB"/>
    <w:rsid w:val="000E5211"/>
    <w:rsid w:val="000E6A57"/>
    <w:rsid w:val="0010508E"/>
    <w:rsid w:val="00130F03"/>
    <w:rsid w:val="001636C7"/>
    <w:rsid w:val="001B1228"/>
    <w:rsid w:val="001C27CE"/>
    <w:rsid w:val="001C2CBE"/>
    <w:rsid w:val="001D65F2"/>
    <w:rsid w:val="001F418D"/>
    <w:rsid w:val="00270A23"/>
    <w:rsid w:val="00270FA0"/>
    <w:rsid w:val="002A3418"/>
    <w:rsid w:val="002D4BB1"/>
    <w:rsid w:val="002E0CC7"/>
    <w:rsid w:val="002F29D3"/>
    <w:rsid w:val="002F4B1A"/>
    <w:rsid w:val="0031310F"/>
    <w:rsid w:val="003149E5"/>
    <w:rsid w:val="003618B3"/>
    <w:rsid w:val="00361D79"/>
    <w:rsid w:val="00370501"/>
    <w:rsid w:val="0038049E"/>
    <w:rsid w:val="00396009"/>
    <w:rsid w:val="003963BC"/>
    <w:rsid w:val="003B4086"/>
    <w:rsid w:val="003C324F"/>
    <w:rsid w:val="003D1029"/>
    <w:rsid w:val="003D24CB"/>
    <w:rsid w:val="00441EAD"/>
    <w:rsid w:val="0044459B"/>
    <w:rsid w:val="0044578B"/>
    <w:rsid w:val="0047156B"/>
    <w:rsid w:val="004B4B8E"/>
    <w:rsid w:val="004C478E"/>
    <w:rsid w:val="004D1807"/>
    <w:rsid w:val="00500B59"/>
    <w:rsid w:val="00520B5A"/>
    <w:rsid w:val="00525CB4"/>
    <w:rsid w:val="00527BAE"/>
    <w:rsid w:val="00537C56"/>
    <w:rsid w:val="00594B8F"/>
    <w:rsid w:val="005A10CB"/>
    <w:rsid w:val="005B0E0B"/>
    <w:rsid w:val="005C1360"/>
    <w:rsid w:val="005D3C5F"/>
    <w:rsid w:val="005F467A"/>
    <w:rsid w:val="006031A6"/>
    <w:rsid w:val="006165F7"/>
    <w:rsid w:val="00636FC3"/>
    <w:rsid w:val="00646669"/>
    <w:rsid w:val="00647531"/>
    <w:rsid w:val="00653831"/>
    <w:rsid w:val="00664558"/>
    <w:rsid w:val="00684416"/>
    <w:rsid w:val="00685E12"/>
    <w:rsid w:val="006A7345"/>
    <w:rsid w:val="006B0343"/>
    <w:rsid w:val="006E229B"/>
    <w:rsid w:val="006E2CD6"/>
    <w:rsid w:val="00705568"/>
    <w:rsid w:val="00721B65"/>
    <w:rsid w:val="00727472"/>
    <w:rsid w:val="00767B86"/>
    <w:rsid w:val="007D11C7"/>
    <w:rsid w:val="007D2F7A"/>
    <w:rsid w:val="007E6B02"/>
    <w:rsid w:val="007E7039"/>
    <w:rsid w:val="007F04EC"/>
    <w:rsid w:val="007F1B3F"/>
    <w:rsid w:val="00833DF0"/>
    <w:rsid w:val="008748EC"/>
    <w:rsid w:val="00875E79"/>
    <w:rsid w:val="008810DA"/>
    <w:rsid w:val="008C1458"/>
    <w:rsid w:val="008C5982"/>
    <w:rsid w:val="008D27C5"/>
    <w:rsid w:val="008F6730"/>
    <w:rsid w:val="00903D4E"/>
    <w:rsid w:val="0093699B"/>
    <w:rsid w:val="009436AD"/>
    <w:rsid w:val="00953054"/>
    <w:rsid w:val="00960FEF"/>
    <w:rsid w:val="009846B5"/>
    <w:rsid w:val="009B27D3"/>
    <w:rsid w:val="009C3C82"/>
    <w:rsid w:val="009D6275"/>
    <w:rsid w:val="009E25EA"/>
    <w:rsid w:val="009E4248"/>
    <w:rsid w:val="009E5D5E"/>
    <w:rsid w:val="00A05FE4"/>
    <w:rsid w:val="00A4472F"/>
    <w:rsid w:val="00A73F71"/>
    <w:rsid w:val="00A74792"/>
    <w:rsid w:val="00A854D1"/>
    <w:rsid w:val="00A91DEA"/>
    <w:rsid w:val="00A94788"/>
    <w:rsid w:val="00A96B22"/>
    <w:rsid w:val="00AC68C9"/>
    <w:rsid w:val="00AD10EC"/>
    <w:rsid w:val="00AD2F82"/>
    <w:rsid w:val="00AD5CFA"/>
    <w:rsid w:val="00AE6E18"/>
    <w:rsid w:val="00AE7A14"/>
    <w:rsid w:val="00B052A0"/>
    <w:rsid w:val="00B647C8"/>
    <w:rsid w:val="00B6669E"/>
    <w:rsid w:val="00B81154"/>
    <w:rsid w:val="00B96D83"/>
    <w:rsid w:val="00BB5F8E"/>
    <w:rsid w:val="00BE07AA"/>
    <w:rsid w:val="00C054DF"/>
    <w:rsid w:val="00C206EA"/>
    <w:rsid w:val="00C44F3B"/>
    <w:rsid w:val="00CC798A"/>
    <w:rsid w:val="00CD62C6"/>
    <w:rsid w:val="00D10693"/>
    <w:rsid w:val="00D1312A"/>
    <w:rsid w:val="00D36ABB"/>
    <w:rsid w:val="00D371ED"/>
    <w:rsid w:val="00D420A7"/>
    <w:rsid w:val="00D523E0"/>
    <w:rsid w:val="00D6730F"/>
    <w:rsid w:val="00D76C6E"/>
    <w:rsid w:val="00D76E69"/>
    <w:rsid w:val="00D82A46"/>
    <w:rsid w:val="00DA3261"/>
    <w:rsid w:val="00DA3A30"/>
    <w:rsid w:val="00DA68B6"/>
    <w:rsid w:val="00DA78C2"/>
    <w:rsid w:val="00DB5AC6"/>
    <w:rsid w:val="00DB6189"/>
    <w:rsid w:val="00DC5AFD"/>
    <w:rsid w:val="00DD00C4"/>
    <w:rsid w:val="00DD51DE"/>
    <w:rsid w:val="00DF4B2A"/>
    <w:rsid w:val="00E206AC"/>
    <w:rsid w:val="00E31992"/>
    <w:rsid w:val="00E352A7"/>
    <w:rsid w:val="00E528C8"/>
    <w:rsid w:val="00E52A97"/>
    <w:rsid w:val="00E61153"/>
    <w:rsid w:val="00E64209"/>
    <w:rsid w:val="00E672E3"/>
    <w:rsid w:val="00E830E7"/>
    <w:rsid w:val="00E85A1D"/>
    <w:rsid w:val="00E9790C"/>
    <w:rsid w:val="00EA44A0"/>
    <w:rsid w:val="00EA63CF"/>
    <w:rsid w:val="00EB17B0"/>
    <w:rsid w:val="00EC17B3"/>
    <w:rsid w:val="00EC66BD"/>
    <w:rsid w:val="00ED3B32"/>
    <w:rsid w:val="00EE72E2"/>
    <w:rsid w:val="00EF4D92"/>
    <w:rsid w:val="00EF7465"/>
    <w:rsid w:val="00F0084D"/>
    <w:rsid w:val="00F041BD"/>
    <w:rsid w:val="00F2230C"/>
    <w:rsid w:val="00F271EA"/>
    <w:rsid w:val="00F34BE7"/>
    <w:rsid w:val="00F715B7"/>
    <w:rsid w:val="00F752E8"/>
    <w:rsid w:val="00FB094A"/>
    <w:rsid w:val="00FB1E2D"/>
    <w:rsid w:val="00FB6991"/>
    <w:rsid w:val="00FD4E6A"/>
    <w:rsid w:val="00FF2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2E03"/>
  <w15:chartTrackingRefBased/>
  <w15:docId w15:val="{EBECBD47-6CCC-4A58-A466-8A3FE262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29B"/>
    <w:pPr>
      <w:widowControl w:val="0"/>
      <w:wordWrap w:val="0"/>
      <w:autoSpaceDE w:val="0"/>
      <w:autoSpaceDN w:val="0"/>
      <w:jc w:val="both"/>
    </w:pPr>
    <w:rPr>
      <w:rFonts w:eastAsiaTheme="minorEastAsia"/>
      <w:kern w:val="2"/>
      <w:sz w:val="20"/>
      <w:lang w:eastAsia="ko-KR"/>
    </w:rPr>
  </w:style>
  <w:style w:type="paragraph" w:styleId="Heading1">
    <w:name w:val="heading 1"/>
    <w:basedOn w:val="Normal"/>
    <w:next w:val="Normal"/>
    <w:link w:val="Heading1Char"/>
    <w:uiPriority w:val="9"/>
    <w:qFormat/>
    <w:rsid w:val="0038049E"/>
    <w:pPr>
      <w:keepNext/>
      <w:keepLines/>
      <w:widowControl/>
      <w:wordWrap/>
      <w:autoSpaceDE/>
      <w:autoSpaceDN/>
      <w:spacing w:before="240" w:after="0"/>
      <w:jc w:val="left"/>
      <w:outlineLvl w:val="0"/>
    </w:pPr>
    <w:rPr>
      <w:rFonts w:asciiTheme="majorHAnsi" w:eastAsiaTheme="majorEastAsia" w:hAnsiTheme="majorHAnsi" w:cstheme="majorBidi"/>
      <w:color w:val="2F5496" w:themeColor="accent1" w:themeShade="BF"/>
      <w:kern w:val="0"/>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6E229B"/>
  </w:style>
  <w:style w:type="paragraph" w:styleId="Header">
    <w:name w:val="header"/>
    <w:basedOn w:val="Normal"/>
    <w:link w:val="HeaderChar"/>
    <w:uiPriority w:val="99"/>
    <w:unhideWhenUsed/>
    <w:rsid w:val="006E22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29B"/>
    <w:rPr>
      <w:rFonts w:eastAsiaTheme="minorEastAsia"/>
      <w:kern w:val="2"/>
      <w:sz w:val="20"/>
      <w:lang w:eastAsia="ko-KR"/>
    </w:rPr>
  </w:style>
  <w:style w:type="paragraph" w:styleId="Footer">
    <w:name w:val="footer"/>
    <w:basedOn w:val="Normal"/>
    <w:link w:val="FooterChar"/>
    <w:uiPriority w:val="99"/>
    <w:unhideWhenUsed/>
    <w:rsid w:val="006E22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29B"/>
    <w:rPr>
      <w:rFonts w:eastAsiaTheme="minorEastAsia"/>
      <w:kern w:val="2"/>
      <w:sz w:val="20"/>
      <w:lang w:eastAsia="ko-KR"/>
    </w:rPr>
  </w:style>
  <w:style w:type="paragraph" w:styleId="NoSpacing">
    <w:name w:val="No Spacing"/>
    <w:link w:val="NoSpacingChar"/>
    <w:uiPriority w:val="1"/>
    <w:qFormat/>
    <w:rsid w:val="006E229B"/>
    <w:pPr>
      <w:spacing w:after="0" w:line="240" w:lineRule="auto"/>
    </w:pPr>
    <w:rPr>
      <w:rFonts w:eastAsiaTheme="minorEastAsia"/>
    </w:rPr>
  </w:style>
  <w:style w:type="character" w:customStyle="1" w:styleId="NoSpacingChar">
    <w:name w:val="No Spacing Char"/>
    <w:basedOn w:val="DefaultParagraphFont"/>
    <w:link w:val="NoSpacing"/>
    <w:uiPriority w:val="1"/>
    <w:rsid w:val="006E229B"/>
    <w:rPr>
      <w:rFonts w:eastAsiaTheme="minorEastAsia"/>
    </w:rPr>
  </w:style>
  <w:style w:type="paragraph" w:styleId="EndnoteText">
    <w:name w:val="endnote text"/>
    <w:basedOn w:val="Normal"/>
    <w:link w:val="EndnoteTextChar"/>
    <w:uiPriority w:val="99"/>
    <w:semiHidden/>
    <w:unhideWhenUsed/>
    <w:rsid w:val="00647531"/>
    <w:pPr>
      <w:spacing w:after="0" w:line="240" w:lineRule="auto"/>
    </w:pPr>
    <w:rPr>
      <w:szCs w:val="20"/>
    </w:rPr>
  </w:style>
  <w:style w:type="character" w:customStyle="1" w:styleId="EndnoteTextChar">
    <w:name w:val="Endnote Text Char"/>
    <w:basedOn w:val="DefaultParagraphFont"/>
    <w:link w:val="EndnoteText"/>
    <w:uiPriority w:val="99"/>
    <w:semiHidden/>
    <w:rsid w:val="00647531"/>
    <w:rPr>
      <w:rFonts w:eastAsiaTheme="minorEastAsia"/>
      <w:kern w:val="2"/>
      <w:sz w:val="20"/>
      <w:szCs w:val="20"/>
      <w:lang w:eastAsia="ko-KR"/>
    </w:rPr>
  </w:style>
  <w:style w:type="character" w:styleId="EndnoteReference">
    <w:name w:val="endnote reference"/>
    <w:basedOn w:val="DefaultParagraphFont"/>
    <w:uiPriority w:val="99"/>
    <w:semiHidden/>
    <w:unhideWhenUsed/>
    <w:rsid w:val="00647531"/>
    <w:rPr>
      <w:vertAlign w:val="superscript"/>
    </w:rPr>
  </w:style>
  <w:style w:type="paragraph" w:customStyle="1" w:styleId="Pa22">
    <w:name w:val="Pa22"/>
    <w:basedOn w:val="Normal"/>
    <w:next w:val="Normal"/>
    <w:uiPriority w:val="99"/>
    <w:rsid w:val="007D11C7"/>
    <w:pPr>
      <w:widowControl/>
      <w:wordWrap/>
      <w:adjustRightInd w:val="0"/>
      <w:spacing w:after="0" w:line="241" w:lineRule="atLeast"/>
      <w:jc w:val="left"/>
    </w:pPr>
    <w:rPr>
      <w:rFonts w:ascii="PF DinText Pro" w:eastAsiaTheme="minorHAnsi" w:hAnsi="PF DinText Pro"/>
      <w:kern w:val="0"/>
      <w:sz w:val="24"/>
      <w:szCs w:val="24"/>
      <w:lang w:eastAsia="en-US"/>
    </w:rPr>
  </w:style>
  <w:style w:type="character" w:customStyle="1" w:styleId="A8">
    <w:name w:val="A8"/>
    <w:uiPriority w:val="99"/>
    <w:rsid w:val="007D11C7"/>
    <w:rPr>
      <w:rFonts w:cs="PF DinText Pro"/>
      <w:color w:val="000000"/>
      <w:sz w:val="17"/>
      <w:szCs w:val="17"/>
    </w:rPr>
  </w:style>
  <w:style w:type="paragraph" w:customStyle="1" w:styleId="Pa23">
    <w:name w:val="Pa23"/>
    <w:basedOn w:val="Normal"/>
    <w:next w:val="Normal"/>
    <w:uiPriority w:val="99"/>
    <w:rsid w:val="007D11C7"/>
    <w:pPr>
      <w:widowControl/>
      <w:wordWrap/>
      <w:adjustRightInd w:val="0"/>
      <w:spacing w:after="0" w:line="221" w:lineRule="atLeast"/>
      <w:jc w:val="left"/>
    </w:pPr>
    <w:rPr>
      <w:rFonts w:ascii="PF DinText Pro" w:eastAsiaTheme="minorHAnsi" w:hAnsi="PF DinText Pro"/>
      <w:kern w:val="0"/>
      <w:sz w:val="24"/>
      <w:szCs w:val="24"/>
      <w:lang w:eastAsia="en-US"/>
    </w:rPr>
  </w:style>
  <w:style w:type="paragraph" w:customStyle="1" w:styleId="Pa24">
    <w:name w:val="Pa24"/>
    <w:basedOn w:val="Normal"/>
    <w:next w:val="Normal"/>
    <w:uiPriority w:val="99"/>
    <w:rsid w:val="007D11C7"/>
    <w:pPr>
      <w:widowControl/>
      <w:wordWrap/>
      <w:adjustRightInd w:val="0"/>
      <w:spacing w:after="0" w:line="221" w:lineRule="atLeast"/>
      <w:jc w:val="left"/>
    </w:pPr>
    <w:rPr>
      <w:rFonts w:ascii="PF DinText Pro" w:eastAsiaTheme="minorHAnsi" w:hAnsi="PF DinText Pro"/>
      <w:kern w:val="0"/>
      <w:sz w:val="24"/>
      <w:szCs w:val="24"/>
      <w:lang w:eastAsia="en-US"/>
    </w:rPr>
  </w:style>
  <w:style w:type="paragraph" w:customStyle="1" w:styleId="Pa32">
    <w:name w:val="Pa32"/>
    <w:basedOn w:val="Normal"/>
    <w:next w:val="Normal"/>
    <w:uiPriority w:val="99"/>
    <w:rsid w:val="007D11C7"/>
    <w:pPr>
      <w:widowControl/>
      <w:wordWrap/>
      <w:adjustRightInd w:val="0"/>
      <w:spacing w:after="0" w:line="201" w:lineRule="atLeast"/>
      <w:jc w:val="left"/>
    </w:pPr>
    <w:rPr>
      <w:rFonts w:ascii="PF DinText Pro" w:eastAsiaTheme="minorHAnsi" w:hAnsi="PF DinText Pro"/>
      <w:kern w:val="0"/>
      <w:sz w:val="24"/>
      <w:szCs w:val="24"/>
      <w:lang w:eastAsia="en-US"/>
    </w:rPr>
  </w:style>
  <w:style w:type="character" w:customStyle="1" w:styleId="A9">
    <w:name w:val="A9"/>
    <w:uiPriority w:val="99"/>
    <w:rsid w:val="007D11C7"/>
    <w:rPr>
      <w:rFonts w:ascii="PF DinText Pro Medium" w:hAnsi="PF DinText Pro Medium" w:cs="PF DinText Pro Medium"/>
      <w:color w:val="000000"/>
      <w:sz w:val="18"/>
      <w:szCs w:val="18"/>
    </w:rPr>
  </w:style>
  <w:style w:type="paragraph" w:customStyle="1" w:styleId="Pa21">
    <w:name w:val="Pa21"/>
    <w:basedOn w:val="Normal"/>
    <w:next w:val="Normal"/>
    <w:uiPriority w:val="99"/>
    <w:rsid w:val="007D11C7"/>
    <w:pPr>
      <w:widowControl/>
      <w:wordWrap/>
      <w:adjustRightInd w:val="0"/>
      <w:spacing w:after="0" w:line="201" w:lineRule="atLeast"/>
      <w:jc w:val="left"/>
    </w:pPr>
    <w:rPr>
      <w:rFonts w:ascii="PF DinText Pro" w:eastAsiaTheme="minorHAnsi" w:hAnsi="PF DinText Pro"/>
      <w:kern w:val="0"/>
      <w:sz w:val="24"/>
      <w:szCs w:val="24"/>
      <w:lang w:eastAsia="en-US"/>
    </w:rPr>
  </w:style>
  <w:style w:type="paragraph" w:customStyle="1" w:styleId="Pa28">
    <w:name w:val="Pa28"/>
    <w:basedOn w:val="Normal"/>
    <w:next w:val="Normal"/>
    <w:uiPriority w:val="99"/>
    <w:rsid w:val="007D11C7"/>
    <w:pPr>
      <w:widowControl/>
      <w:wordWrap/>
      <w:adjustRightInd w:val="0"/>
      <w:spacing w:after="0" w:line="241" w:lineRule="atLeast"/>
      <w:jc w:val="left"/>
    </w:pPr>
    <w:rPr>
      <w:rFonts w:ascii="PF DinText Pro" w:eastAsiaTheme="minorHAnsi" w:hAnsi="PF DinText Pro"/>
      <w:kern w:val="0"/>
      <w:sz w:val="24"/>
      <w:szCs w:val="24"/>
      <w:lang w:eastAsia="en-US"/>
    </w:rPr>
  </w:style>
  <w:style w:type="character" w:customStyle="1" w:styleId="A10">
    <w:name w:val="A10"/>
    <w:uiPriority w:val="99"/>
    <w:rsid w:val="007D11C7"/>
    <w:rPr>
      <w:rFonts w:ascii="PF Din Text Comp Pro" w:hAnsi="PF Din Text Comp Pro" w:cs="PF Din Text Comp Pro"/>
      <w:color w:val="000000"/>
      <w:sz w:val="12"/>
      <w:szCs w:val="12"/>
    </w:rPr>
  </w:style>
  <w:style w:type="paragraph" w:customStyle="1" w:styleId="Pa16">
    <w:name w:val="Pa16"/>
    <w:basedOn w:val="Normal"/>
    <w:next w:val="Normal"/>
    <w:uiPriority w:val="99"/>
    <w:rsid w:val="007D11C7"/>
    <w:pPr>
      <w:widowControl/>
      <w:wordWrap/>
      <w:adjustRightInd w:val="0"/>
      <w:spacing w:after="0" w:line="241" w:lineRule="atLeast"/>
      <w:jc w:val="left"/>
    </w:pPr>
    <w:rPr>
      <w:rFonts w:ascii="PF DinText Pro" w:eastAsiaTheme="minorHAnsi" w:hAnsi="PF DinText Pro"/>
      <w:kern w:val="0"/>
      <w:sz w:val="24"/>
      <w:szCs w:val="24"/>
      <w:lang w:eastAsia="en-US"/>
    </w:rPr>
  </w:style>
  <w:style w:type="character" w:customStyle="1" w:styleId="A1">
    <w:name w:val="A1"/>
    <w:uiPriority w:val="99"/>
    <w:rsid w:val="007D11C7"/>
    <w:rPr>
      <w:rFonts w:cs="PF DinText Pro"/>
      <w:color w:val="000000"/>
      <w:sz w:val="14"/>
      <w:szCs w:val="14"/>
    </w:rPr>
  </w:style>
  <w:style w:type="paragraph" w:customStyle="1" w:styleId="Pa27">
    <w:name w:val="Pa27"/>
    <w:basedOn w:val="Normal"/>
    <w:next w:val="Normal"/>
    <w:uiPriority w:val="99"/>
    <w:rsid w:val="00E672E3"/>
    <w:pPr>
      <w:widowControl/>
      <w:wordWrap/>
      <w:adjustRightInd w:val="0"/>
      <w:spacing w:after="0" w:line="221" w:lineRule="atLeast"/>
      <w:jc w:val="left"/>
    </w:pPr>
    <w:rPr>
      <w:rFonts w:ascii="PF DinText Pro" w:eastAsiaTheme="minorHAnsi" w:hAnsi="PF DinText Pro"/>
      <w:kern w:val="0"/>
      <w:sz w:val="24"/>
      <w:szCs w:val="24"/>
      <w:lang w:eastAsia="en-US"/>
    </w:rPr>
  </w:style>
  <w:style w:type="character" w:customStyle="1" w:styleId="A3">
    <w:name w:val="A3"/>
    <w:uiPriority w:val="99"/>
    <w:rsid w:val="00E672E3"/>
    <w:rPr>
      <w:rFonts w:ascii="PF Din Text Comp Pro Light" w:hAnsi="PF Din Text Comp Pro Light" w:cs="PF Din Text Comp Pro Light"/>
      <w:color w:val="000000"/>
      <w:sz w:val="13"/>
      <w:szCs w:val="13"/>
    </w:rPr>
  </w:style>
  <w:style w:type="paragraph" w:customStyle="1" w:styleId="Default">
    <w:name w:val="Default"/>
    <w:rsid w:val="00441EA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38049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6681">
      <w:bodyDiv w:val="1"/>
      <w:marLeft w:val="0"/>
      <w:marRight w:val="0"/>
      <w:marTop w:val="0"/>
      <w:marBottom w:val="0"/>
      <w:divBdr>
        <w:top w:val="none" w:sz="0" w:space="0" w:color="auto"/>
        <w:left w:val="none" w:sz="0" w:space="0" w:color="auto"/>
        <w:bottom w:val="none" w:sz="0" w:space="0" w:color="auto"/>
        <w:right w:val="none" w:sz="0" w:space="0" w:color="auto"/>
      </w:divBdr>
    </w:div>
    <w:div w:id="52967386">
      <w:bodyDiv w:val="1"/>
      <w:marLeft w:val="0"/>
      <w:marRight w:val="0"/>
      <w:marTop w:val="0"/>
      <w:marBottom w:val="0"/>
      <w:divBdr>
        <w:top w:val="none" w:sz="0" w:space="0" w:color="auto"/>
        <w:left w:val="none" w:sz="0" w:space="0" w:color="auto"/>
        <w:bottom w:val="none" w:sz="0" w:space="0" w:color="auto"/>
        <w:right w:val="none" w:sz="0" w:space="0" w:color="auto"/>
      </w:divBdr>
    </w:div>
    <w:div w:id="116946817">
      <w:bodyDiv w:val="1"/>
      <w:marLeft w:val="0"/>
      <w:marRight w:val="0"/>
      <w:marTop w:val="0"/>
      <w:marBottom w:val="0"/>
      <w:divBdr>
        <w:top w:val="none" w:sz="0" w:space="0" w:color="auto"/>
        <w:left w:val="none" w:sz="0" w:space="0" w:color="auto"/>
        <w:bottom w:val="none" w:sz="0" w:space="0" w:color="auto"/>
        <w:right w:val="none" w:sz="0" w:space="0" w:color="auto"/>
      </w:divBdr>
    </w:div>
    <w:div w:id="166334754">
      <w:bodyDiv w:val="1"/>
      <w:marLeft w:val="0"/>
      <w:marRight w:val="0"/>
      <w:marTop w:val="0"/>
      <w:marBottom w:val="0"/>
      <w:divBdr>
        <w:top w:val="none" w:sz="0" w:space="0" w:color="auto"/>
        <w:left w:val="none" w:sz="0" w:space="0" w:color="auto"/>
        <w:bottom w:val="none" w:sz="0" w:space="0" w:color="auto"/>
        <w:right w:val="none" w:sz="0" w:space="0" w:color="auto"/>
      </w:divBdr>
    </w:div>
    <w:div w:id="186330870">
      <w:bodyDiv w:val="1"/>
      <w:marLeft w:val="0"/>
      <w:marRight w:val="0"/>
      <w:marTop w:val="0"/>
      <w:marBottom w:val="0"/>
      <w:divBdr>
        <w:top w:val="none" w:sz="0" w:space="0" w:color="auto"/>
        <w:left w:val="none" w:sz="0" w:space="0" w:color="auto"/>
        <w:bottom w:val="none" w:sz="0" w:space="0" w:color="auto"/>
        <w:right w:val="none" w:sz="0" w:space="0" w:color="auto"/>
      </w:divBdr>
    </w:div>
    <w:div w:id="229460518">
      <w:bodyDiv w:val="1"/>
      <w:marLeft w:val="0"/>
      <w:marRight w:val="0"/>
      <w:marTop w:val="0"/>
      <w:marBottom w:val="0"/>
      <w:divBdr>
        <w:top w:val="none" w:sz="0" w:space="0" w:color="auto"/>
        <w:left w:val="none" w:sz="0" w:space="0" w:color="auto"/>
        <w:bottom w:val="none" w:sz="0" w:space="0" w:color="auto"/>
        <w:right w:val="none" w:sz="0" w:space="0" w:color="auto"/>
      </w:divBdr>
    </w:div>
    <w:div w:id="344676792">
      <w:bodyDiv w:val="1"/>
      <w:marLeft w:val="0"/>
      <w:marRight w:val="0"/>
      <w:marTop w:val="0"/>
      <w:marBottom w:val="0"/>
      <w:divBdr>
        <w:top w:val="none" w:sz="0" w:space="0" w:color="auto"/>
        <w:left w:val="none" w:sz="0" w:space="0" w:color="auto"/>
        <w:bottom w:val="none" w:sz="0" w:space="0" w:color="auto"/>
        <w:right w:val="none" w:sz="0" w:space="0" w:color="auto"/>
      </w:divBdr>
    </w:div>
    <w:div w:id="387727880">
      <w:bodyDiv w:val="1"/>
      <w:marLeft w:val="0"/>
      <w:marRight w:val="0"/>
      <w:marTop w:val="0"/>
      <w:marBottom w:val="0"/>
      <w:divBdr>
        <w:top w:val="none" w:sz="0" w:space="0" w:color="auto"/>
        <w:left w:val="none" w:sz="0" w:space="0" w:color="auto"/>
        <w:bottom w:val="none" w:sz="0" w:space="0" w:color="auto"/>
        <w:right w:val="none" w:sz="0" w:space="0" w:color="auto"/>
      </w:divBdr>
    </w:div>
    <w:div w:id="418868116">
      <w:bodyDiv w:val="1"/>
      <w:marLeft w:val="0"/>
      <w:marRight w:val="0"/>
      <w:marTop w:val="0"/>
      <w:marBottom w:val="0"/>
      <w:divBdr>
        <w:top w:val="none" w:sz="0" w:space="0" w:color="auto"/>
        <w:left w:val="none" w:sz="0" w:space="0" w:color="auto"/>
        <w:bottom w:val="none" w:sz="0" w:space="0" w:color="auto"/>
        <w:right w:val="none" w:sz="0" w:space="0" w:color="auto"/>
      </w:divBdr>
    </w:div>
    <w:div w:id="641928256">
      <w:bodyDiv w:val="1"/>
      <w:marLeft w:val="0"/>
      <w:marRight w:val="0"/>
      <w:marTop w:val="0"/>
      <w:marBottom w:val="0"/>
      <w:divBdr>
        <w:top w:val="none" w:sz="0" w:space="0" w:color="auto"/>
        <w:left w:val="none" w:sz="0" w:space="0" w:color="auto"/>
        <w:bottom w:val="none" w:sz="0" w:space="0" w:color="auto"/>
        <w:right w:val="none" w:sz="0" w:space="0" w:color="auto"/>
      </w:divBdr>
    </w:div>
    <w:div w:id="730923554">
      <w:bodyDiv w:val="1"/>
      <w:marLeft w:val="0"/>
      <w:marRight w:val="0"/>
      <w:marTop w:val="0"/>
      <w:marBottom w:val="0"/>
      <w:divBdr>
        <w:top w:val="none" w:sz="0" w:space="0" w:color="auto"/>
        <w:left w:val="none" w:sz="0" w:space="0" w:color="auto"/>
        <w:bottom w:val="none" w:sz="0" w:space="0" w:color="auto"/>
        <w:right w:val="none" w:sz="0" w:space="0" w:color="auto"/>
      </w:divBdr>
    </w:div>
    <w:div w:id="750586094">
      <w:bodyDiv w:val="1"/>
      <w:marLeft w:val="0"/>
      <w:marRight w:val="0"/>
      <w:marTop w:val="0"/>
      <w:marBottom w:val="0"/>
      <w:divBdr>
        <w:top w:val="none" w:sz="0" w:space="0" w:color="auto"/>
        <w:left w:val="none" w:sz="0" w:space="0" w:color="auto"/>
        <w:bottom w:val="none" w:sz="0" w:space="0" w:color="auto"/>
        <w:right w:val="none" w:sz="0" w:space="0" w:color="auto"/>
      </w:divBdr>
    </w:div>
    <w:div w:id="863635660">
      <w:bodyDiv w:val="1"/>
      <w:marLeft w:val="0"/>
      <w:marRight w:val="0"/>
      <w:marTop w:val="0"/>
      <w:marBottom w:val="0"/>
      <w:divBdr>
        <w:top w:val="none" w:sz="0" w:space="0" w:color="auto"/>
        <w:left w:val="none" w:sz="0" w:space="0" w:color="auto"/>
        <w:bottom w:val="none" w:sz="0" w:space="0" w:color="auto"/>
        <w:right w:val="none" w:sz="0" w:space="0" w:color="auto"/>
      </w:divBdr>
    </w:div>
    <w:div w:id="887448507">
      <w:bodyDiv w:val="1"/>
      <w:marLeft w:val="0"/>
      <w:marRight w:val="0"/>
      <w:marTop w:val="0"/>
      <w:marBottom w:val="0"/>
      <w:divBdr>
        <w:top w:val="none" w:sz="0" w:space="0" w:color="auto"/>
        <w:left w:val="none" w:sz="0" w:space="0" w:color="auto"/>
        <w:bottom w:val="none" w:sz="0" w:space="0" w:color="auto"/>
        <w:right w:val="none" w:sz="0" w:space="0" w:color="auto"/>
      </w:divBdr>
    </w:div>
    <w:div w:id="888879109">
      <w:bodyDiv w:val="1"/>
      <w:marLeft w:val="0"/>
      <w:marRight w:val="0"/>
      <w:marTop w:val="0"/>
      <w:marBottom w:val="0"/>
      <w:divBdr>
        <w:top w:val="none" w:sz="0" w:space="0" w:color="auto"/>
        <w:left w:val="none" w:sz="0" w:space="0" w:color="auto"/>
        <w:bottom w:val="none" w:sz="0" w:space="0" w:color="auto"/>
        <w:right w:val="none" w:sz="0" w:space="0" w:color="auto"/>
      </w:divBdr>
    </w:div>
    <w:div w:id="1100684470">
      <w:bodyDiv w:val="1"/>
      <w:marLeft w:val="0"/>
      <w:marRight w:val="0"/>
      <w:marTop w:val="0"/>
      <w:marBottom w:val="0"/>
      <w:divBdr>
        <w:top w:val="none" w:sz="0" w:space="0" w:color="auto"/>
        <w:left w:val="none" w:sz="0" w:space="0" w:color="auto"/>
        <w:bottom w:val="none" w:sz="0" w:space="0" w:color="auto"/>
        <w:right w:val="none" w:sz="0" w:space="0" w:color="auto"/>
      </w:divBdr>
    </w:div>
    <w:div w:id="1228959374">
      <w:bodyDiv w:val="1"/>
      <w:marLeft w:val="0"/>
      <w:marRight w:val="0"/>
      <w:marTop w:val="0"/>
      <w:marBottom w:val="0"/>
      <w:divBdr>
        <w:top w:val="none" w:sz="0" w:space="0" w:color="auto"/>
        <w:left w:val="none" w:sz="0" w:space="0" w:color="auto"/>
        <w:bottom w:val="none" w:sz="0" w:space="0" w:color="auto"/>
        <w:right w:val="none" w:sz="0" w:space="0" w:color="auto"/>
      </w:divBdr>
    </w:div>
    <w:div w:id="1244099705">
      <w:bodyDiv w:val="1"/>
      <w:marLeft w:val="0"/>
      <w:marRight w:val="0"/>
      <w:marTop w:val="0"/>
      <w:marBottom w:val="0"/>
      <w:divBdr>
        <w:top w:val="none" w:sz="0" w:space="0" w:color="auto"/>
        <w:left w:val="none" w:sz="0" w:space="0" w:color="auto"/>
        <w:bottom w:val="none" w:sz="0" w:space="0" w:color="auto"/>
        <w:right w:val="none" w:sz="0" w:space="0" w:color="auto"/>
      </w:divBdr>
    </w:div>
    <w:div w:id="1348091882">
      <w:bodyDiv w:val="1"/>
      <w:marLeft w:val="0"/>
      <w:marRight w:val="0"/>
      <w:marTop w:val="0"/>
      <w:marBottom w:val="0"/>
      <w:divBdr>
        <w:top w:val="none" w:sz="0" w:space="0" w:color="auto"/>
        <w:left w:val="none" w:sz="0" w:space="0" w:color="auto"/>
        <w:bottom w:val="none" w:sz="0" w:space="0" w:color="auto"/>
        <w:right w:val="none" w:sz="0" w:space="0" w:color="auto"/>
      </w:divBdr>
    </w:div>
    <w:div w:id="1419520644">
      <w:bodyDiv w:val="1"/>
      <w:marLeft w:val="0"/>
      <w:marRight w:val="0"/>
      <w:marTop w:val="0"/>
      <w:marBottom w:val="0"/>
      <w:divBdr>
        <w:top w:val="none" w:sz="0" w:space="0" w:color="auto"/>
        <w:left w:val="none" w:sz="0" w:space="0" w:color="auto"/>
        <w:bottom w:val="none" w:sz="0" w:space="0" w:color="auto"/>
        <w:right w:val="none" w:sz="0" w:space="0" w:color="auto"/>
      </w:divBdr>
    </w:div>
    <w:div w:id="1516192687">
      <w:bodyDiv w:val="1"/>
      <w:marLeft w:val="0"/>
      <w:marRight w:val="0"/>
      <w:marTop w:val="0"/>
      <w:marBottom w:val="0"/>
      <w:divBdr>
        <w:top w:val="none" w:sz="0" w:space="0" w:color="auto"/>
        <w:left w:val="none" w:sz="0" w:space="0" w:color="auto"/>
        <w:bottom w:val="none" w:sz="0" w:space="0" w:color="auto"/>
        <w:right w:val="none" w:sz="0" w:space="0" w:color="auto"/>
      </w:divBdr>
    </w:div>
    <w:div w:id="1546529041">
      <w:bodyDiv w:val="1"/>
      <w:marLeft w:val="0"/>
      <w:marRight w:val="0"/>
      <w:marTop w:val="0"/>
      <w:marBottom w:val="0"/>
      <w:divBdr>
        <w:top w:val="none" w:sz="0" w:space="0" w:color="auto"/>
        <w:left w:val="none" w:sz="0" w:space="0" w:color="auto"/>
        <w:bottom w:val="none" w:sz="0" w:space="0" w:color="auto"/>
        <w:right w:val="none" w:sz="0" w:space="0" w:color="auto"/>
      </w:divBdr>
    </w:div>
    <w:div w:id="1852260769">
      <w:bodyDiv w:val="1"/>
      <w:marLeft w:val="0"/>
      <w:marRight w:val="0"/>
      <w:marTop w:val="0"/>
      <w:marBottom w:val="0"/>
      <w:divBdr>
        <w:top w:val="none" w:sz="0" w:space="0" w:color="auto"/>
        <w:left w:val="none" w:sz="0" w:space="0" w:color="auto"/>
        <w:bottom w:val="none" w:sz="0" w:space="0" w:color="auto"/>
        <w:right w:val="none" w:sz="0" w:space="0" w:color="auto"/>
      </w:divBdr>
    </w:div>
    <w:div w:id="1970669333">
      <w:bodyDiv w:val="1"/>
      <w:marLeft w:val="0"/>
      <w:marRight w:val="0"/>
      <w:marTop w:val="0"/>
      <w:marBottom w:val="0"/>
      <w:divBdr>
        <w:top w:val="none" w:sz="0" w:space="0" w:color="auto"/>
        <w:left w:val="none" w:sz="0" w:space="0" w:color="auto"/>
        <w:bottom w:val="none" w:sz="0" w:space="0" w:color="auto"/>
        <w:right w:val="none" w:sz="0" w:space="0" w:color="auto"/>
      </w:divBdr>
    </w:div>
    <w:div w:id="2050448607">
      <w:bodyDiv w:val="1"/>
      <w:marLeft w:val="0"/>
      <w:marRight w:val="0"/>
      <w:marTop w:val="0"/>
      <w:marBottom w:val="0"/>
      <w:divBdr>
        <w:top w:val="none" w:sz="0" w:space="0" w:color="auto"/>
        <w:left w:val="none" w:sz="0" w:space="0" w:color="auto"/>
        <w:bottom w:val="none" w:sz="0" w:space="0" w:color="auto"/>
        <w:right w:val="none" w:sz="0" w:space="0" w:color="auto"/>
      </w:divBdr>
    </w:div>
    <w:div w:id="2099406325">
      <w:bodyDiv w:val="1"/>
      <w:marLeft w:val="0"/>
      <w:marRight w:val="0"/>
      <w:marTop w:val="0"/>
      <w:marBottom w:val="0"/>
      <w:divBdr>
        <w:top w:val="none" w:sz="0" w:space="0" w:color="auto"/>
        <w:left w:val="none" w:sz="0" w:space="0" w:color="auto"/>
        <w:bottom w:val="none" w:sz="0" w:space="0" w:color="auto"/>
        <w:right w:val="none" w:sz="0" w:space="0" w:color="auto"/>
      </w:divBdr>
    </w:div>
    <w:div w:id="212207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UNH</b:Tag>
    <b:SourceType>DocumentFromInternetSite</b:SourceType>
    <b:Guid>{C71A0905-2EFF-4025-AAD6-EC04118501C5}</b:Guid>
    <b:Author>
      <b:Author>
        <b:NameList>
          <b:Person>
            <b:Last>UNHCR</b:Last>
          </b:Person>
        </b:NameList>
      </b:Author>
    </b:Author>
    <b:Title>Status of Ratification Interactive Dashboard</b:Title>
    <b:InternetSiteTitle>United Nations Human Rights</b:InternetSiteTitle>
    <b:URL>https://indicators.ohchr.org/</b:URL>
    <b:RefOrder>3</b:RefOrder>
  </b:Source>
  <b:Source>
    <b:Tag>Soc19</b:Tag>
    <b:SourceType>InternetSite</b:SourceType>
    <b:Guid>{4D4E0B70-71C5-44FB-889F-1AFBBD238F2C}</b:Guid>
    <b:Title>Sochi Consensus - Erdogan: Russia informed our authorities that terrorist organizations have been removed from the safe zone</b:Title>
    <b:InternetSiteTitle>BBC</b:InternetSiteTitle>
    <b:Year>2019</b:Year>
    <b:Month>Oct</b:Month>
    <b:Day>29</b:Day>
    <b:URL>https://www.bbc.com/turkce/haberler-dunya-50216385</b:URL>
    <b:RefOrder>1</b:RefOrder>
  </b:Source>
  <b:Source>
    <b:Tag>Leb19</b:Tag>
    <b:SourceType>InternetSite</b:SourceType>
    <b:Guid>{F607D631-3430-4BF5-A873-1DB0E86BFB8F}</b:Guid>
    <b:Title>Lebanon: Authorities must immediately halt deportation of Syrian refugees</b:Title>
    <b:InternetSiteTitle>Amnesty International</b:InternetSiteTitle>
    <b:Year>2019</b:Year>
    <b:Month>Aug</b:Month>
    <b:Day>27</b:Day>
    <b:URL>https://www.amnesty.org/en/latest/news/2019/08/lebanon-authorities-must-immediately-halt-deportation-of-syrian-refugees/</b:URL>
    <b:RefOrder>2</b:RefOrder>
  </b:Source>
  <b:Source>
    <b:Tag>Leb62</b:Tag>
    <b:SourceType>DocumentFromInternetSite</b:SourceType>
    <b:Guid>{1CA9A5C9-8AF0-4172-ACB2-515414DB2CE6}</b:Guid>
    <b:Title>Lebanon Migration Foreign Status Entry</b:Title>
    <b:InternetSiteTitle>RefWorld</b:InternetSiteTitle>
    <b:Year>1962</b:Year>
    <b:URL>https://www.refworld.org/pdfid/4c3c630f2.pdf</b:URL>
    <b:RefOrder>4</b:RefOrder>
  </b:Source>
  <b:Source>
    <b:Tag>Mic15</b:Tag>
    <b:SourceType>DocumentFromInternetSite</b:SourceType>
    <b:Guid>{55C1ADB1-43F5-4D11-B4B6-F48624473CC8}</b:Guid>
    <b:Author>
      <b:Author>
        <b:NameList>
          <b:Person>
            <b:Last>Sanderson</b:Last>
            <b:First>Michael</b:First>
            <b:Middle>A.</b:Middle>
          </b:Person>
        </b:NameList>
      </b:Author>
    </b:Author>
    <b:Title>The Syrian Crisis and the Principle of Non-refoulement</b:Title>
    <b:InternetSiteTitle>Open Reserach Exeter</b:InternetSiteTitle>
    <b:Year>2015</b:Year>
    <b:Month>Mar</b:Month>
    <b:Day>10</b:Day>
    <b:RefOrder>5</b:RefOrder>
  </b:Source>
  <b:Source>
    <b:Tag>Mev16</b:Tag>
    <b:SourceType>DocumentFromInternetSite</b:SourceType>
    <b:Guid>{69980FB5-551F-47F7-8089-6184874AFD29}</b:Guid>
    <b:Author>
      <b:Author>
        <b:NameList>
          <b:Person>
            <b:Last>Cavusoglu</b:Last>
            <b:First>Mevlut</b:First>
          </b:Person>
        </b:NameList>
      </b:Author>
    </b:Author>
    <b:Title>Turkey and the Syrian Refugee Crisis: An Example for Humanity</b:Title>
    <b:InternetSiteTitle>Republic of Turkey Ministry of Foreign Affairs</b:InternetSiteTitle>
    <b:Year>2016</b:Year>
    <b:Month>Dec</b:Month>
    <b:Day>20</b:Day>
    <b:URL>https://www.mfa.gov.tr/article-by-h_e_-mr_-mevlut-cavusoglu-published-in-tpq-entitled-_turkey-and-the-syrian-refugee-crisis_-an-example-for-humanity__.en.mfa</b:URL>
    <b:RefOrder>7</b:RefOrder>
  </b:Source>
  <b:Source>
    <b:Tag>Ala19</b:Tag>
    <b:SourceType>DocumentFromInternetSite</b:SourceType>
    <b:Guid>{0AA4C17D-CD83-4EB5-A449-EA4688161F5B}</b:Guid>
    <b:Author>
      <b:Author>
        <b:NameList>
          <b:Person>
            <b:Last>Makovsky</b:Last>
            <b:First>Alan</b:First>
          </b:Person>
        </b:NameList>
      </b:Author>
    </b:Author>
    <b:Title>Turkey's Refugee Dilemma</b:Title>
    <b:InternetSiteTitle>Center for American Progress</b:InternetSiteTitle>
    <b:Year>2019</b:Year>
    <b:Month>Mar</b:Month>
    <b:URL>https://cdn.americanprogress.org/content/uploads/2019/03/12093721/Turkeys-Refugee-Dilemma1.pdf?_ga=2.137828656.1658079802.1618763676-1628694395.1618763676</b:URL>
    <b:RefOrder>8</b:RefOrder>
  </b:Source>
  <b:Source>
    <b:Tag>Law13</b:Tag>
    <b:SourceType>DocumentFromInternetSite</b:SourceType>
    <b:Guid>{F1E6B5D6-5790-4C23-8494-6270CE0FBF5B}</b:Guid>
    <b:Title>Law of Foreigners and International Protection</b:Title>
    <b:InternetSiteTitle>Refworld</b:InternetSiteTitle>
    <b:Year>2013</b:Year>
    <b:Month>April</b:Month>
    <b:Day>4</b:Day>
    <b:URL>https://www.refworld.org/docid/5167fbb20.html</b:URL>
    <b:RefOrder>6</b:RefOrder>
  </b:Source>
  <b:Source>
    <b:Tag>UNH16</b:Tag>
    <b:SourceType>DocumentFromInternetSite</b:SourceType>
    <b:Guid>{59FCB46F-0CF7-499F-8C4C-D4CF1EA99043}</b:Guid>
    <b:Title>Independent International Commission of Inquiry on the Syrian Arab Republic</b:Title>
    <b:Year>2016</b:Year>
    <b:Author>
      <b:Author>
        <b:NameList>
          <b:Person>
            <b:Last>UNHCR</b:Last>
          </b:Person>
        </b:NameList>
      </b:Author>
    </b:Author>
    <b:InternetSiteTitle>United Nations Human Rights Council</b:InternetSiteTitle>
    <b:Month>Feb</b:Month>
    <b:Day>3</b:Day>
    <b:URL>https://www.ohchr.org/Documents/HRBodies/HRCouncil/CoISyria/A-HRC-31-CRP1_en.pdf</b:URL>
    <b:RefOrder>9</b:RefOrder>
  </b:Source>
  <b:Source>
    <b:Tag>Dec01</b:Tag>
    <b:SourceType>DocumentFromInternetSite</b:SourceType>
    <b:Guid>{868D833F-8788-47CF-ABD3-40F4328833E7}</b:Guid>
    <b:Title>Declaration of States Parties to the 1951 Convention and or Its 1967 Protocol relating to the Status of Refugees</b:Title>
    <b:InternetSiteTitle>Refworld</b:InternetSiteTitle>
    <b:Year>2001</b:Year>
    <b:Month>Dec</b:Month>
    <b:URL>https://www.refworld.org/docid/3d60f5557.html</b:URL>
    <b:RefOrder>10</b:RefOrder>
  </b:Source>
  <b:Source>
    <b:Tag>All01</b:Tag>
    <b:SourceType>JournalArticle</b:SourceType>
    <b:Guid>{EBF4B2A0-EC88-46E5-8BDF-EA7800E9B5EE}</b:Guid>
    <b:Author>
      <b:Author>
        <b:NameList>
          <b:Person>
            <b:Last>Allain</b:Last>
            <b:First>Jean</b:First>
          </b:Person>
        </b:NameList>
      </b:Author>
    </b:Author>
    <b:Title>The Jus Cogens Nature of Non-Refoulement</b:Title>
    <b:InternetSiteTitle>ReserachGate</b:InternetSiteTitle>
    <b:Year>2001</b:Year>
    <b:JournalName>International Journal of Refugee Law</b:JournalName>
    <b:Pages>533-558</b:Pages>
    <b:RefOrder>11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5F7922-959D-4145-8E3A-E11585C89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9</Pages>
  <Words>1354</Words>
  <Characters>7722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Brief: International Violation of Refugee Refoulement by European and Middle Eastern Nations</dc:title>
  <dc:subject>Is returning refugees to Syria where their freedom and life are threatened a violation of international Law?</dc:subject>
  <dc:creator>Jaea Compton</dc:creator>
  <cp:keywords/>
  <dc:description/>
  <cp:lastModifiedBy>Jaea Compton</cp:lastModifiedBy>
  <cp:revision>47</cp:revision>
  <dcterms:created xsi:type="dcterms:W3CDTF">2021-04-18T18:55:00Z</dcterms:created>
  <dcterms:modified xsi:type="dcterms:W3CDTF">2021-04-18T21:31:00Z</dcterms:modified>
</cp:coreProperties>
</file>